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3B" w:rsidRDefault="00CB643B" w:rsidP="00E56D24">
      <w:pPr>
        <w:jc w:val="both"/>
        <w:rPr>
          <w:rFonts w:asciiTheme="minorHAnsi" w:hAnsiTheme="minorHAnsi" w:cstheme="minorHAnsi"/>
          <w:szCs w:val="20"/>
        </w:rPr>
      </w:pPr>
    </w:p>
    <w:p w:rsidR="009451D6" w:rsidRDefault="009451D6" w:rsidP="00E56D24">
      <w:pPr>
        <w:jc w:val="both"/>
        <w:rPr>
          <w:rFonts w:asciiTheme="minorHAnsi" w:hAnsiTheme="minorHAnsi" w:cstheme="minorHAnsi"/>
          <w:szCs w:val="20"/>
        </w:rPr>
      </w:pPr>
    </w:p>
    <w:p w:rsidR="009451D6" w:rsidRPr="00181A5C" w:rsidRDefault="009451D6" w:rsidP="00E56D24">
      <w:pPr>
        <w:jc w:val="both"/>
        <w:rPr>
          <w:rFonts w:asciiTheme="minorHAnsi" w:hAnsiTheme="minorHAnsi" w:cstheme="minorHAnsi"/>
          <w:szCs w:val="20"/>
        </w:rPr>
      </w:pPr>
    </w:p>
    <w:p w:rsidR="009451D6" w:rsidRPr="00117C3C" w:rsidRDefault="009451D6" w:rsidP="00E56D2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szCs w:val="20"/>
        </w:rPr>
      </w:pPr>
      <w:r w:rsidRPr="00117C3C">
        <w:rPr>
          <w:rFonts w:asciiTheme="minorHAnsi" w:hAnsiTheme="minorHAnsi" w:cstheme="minorHAnsi"/>
          <w:b/>
          <w:sz w:val="28"/>
          <w:szCs w:val="20"/>
        </w:rPr>
        <w:t>Verslag Dagelijks Bestuur LOP Ronse Basis</w:t>
      </w:r>
    </w:p>
    <w:p w:rsidR="009451D6" w:rsidRPr="00117C3C" w:rsidRDefault="00117C3C" w:rsidP="00E56D2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8"/>
          <w:szCs w:val="20"/>
        </w:rPr>
      </w:pPr>
      <w:r w:rsidRPr="00117C3C">
        <w:rPr>
          <w:rFonts w:asciiTheme="minorHAnsi" w:hAnsiTheme="minorHAnsi" w:cstheme="minorHAnsi"/>
          <w:sz w:val="28"/>
          <w:szCs w:val="20"/>
        </w:rPr>
        <w:t>18 september</w:t>
      </w:r>
      <w:r w:rsidR="009451D6" w:rsidRPr="00117C3C">
        <w:rPr>
          <w:rFonts w:asciiTheme="minorHAnsi" w:hAnsiTheme="minorHAnsi" w:cstheme="minorHAnsi"/>
          <w:sz w:val="28"/>
          <w:szCs w:val="20"/>
        </w:rPr>
        <w:t xml:space="preserve"> 2013</w:t>
      </w:r>
    </w:p>
    <w:p w:rsidR="009451D6" w:rsidRPr="00181A5C" w:rsidRDefault="009451D6" w:rsidP="00E56D24">
      <w:pPr>
        <w:jc w:val="both"/>
        <w:rPr>
          <w:rFonts w:asciiTheme="minorHAnsi" w:hAnsiTheme="minorHAnsi" w:cstheme="minorHAnsi"/>
          <w:szCs w:val="20"/>
        </w:rPr>
      </w:pPr>
      <w:r w:rsidRPr="00181A5C">
        <w:rPr>
          <w:rFonts w:asciiTheme="minorHAnsi" w:hAnsiTheme="minorHAnsi" w:cstheme="minorHAnsi"/>
          <w:szCs w:val="20"/>
        </w:rPr>
        <w:t> </w:t>
      </w:r>
    </w:p>
    <w:p w:rsidR="009451D6" w:rsidRPr="00117C3C" w:rsidRDefault="009451D6" w:rsidP="00E56D24">
      <w:pPr>
        <w:shd w:val="clear" w:color="auto" w:fill="D9D9D9"/>
        <w:jc w:val="both"/>
        <w:rPr>
          <w:rFonts w:asciiTheme="minorHAnsi" w:hAnsiTheme="minorHAnsi" w:cstheme="minorHAnsi"/>
          <w:b/>
          <w:szCs w:val="20"/>
        </w:rPr>
      </w:pPr>
      <w:r w:rsidRPr="00117C3C">
        <w:rPr>
          <w:rFonts w:asciiTheme="minorHAnsi" w:hAnsiTheme="minorHAnsi" w:cstheme="minorHAnsi"/>
          <w:b/>
          <w:szCs w:val="20"/>
        </w:rPr>
        <w:t>Aanwezig / Verontschuldigd</w:t>
      </w:r>
    </w:p>
    <w:p w:rsidR="009451D6" w:rsidRPr="00181A5C" w:rsidRDefault="009451D6" w:rsidP="00E56D24">
      <w:pPr>
        <w:jc w:val="both"/>
        <w:rPr>
          <w:rFonts w:asciiTheme="minorHAnsi" w:hAnsiTheme="minorHAnsi" w:cstheme="minorHAnsi"/>
          <w:i/>
          <w:szCs w:val="20"/>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sidRPr="004C2445">
              <w:rPr>
                <w:rFonts w:ascii="Calibri" w:hAnsi="Calibri" w:cs="Calibri"/>
                <w:szCs w:val="20"/>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A</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sidRPr="004C2445">
              <w:rPr>
                <w:rFonts w:ascii="Calibri" w:hAnsi="Calibri" w:cs="Calibri"/>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A</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Pr>
                <w:rFonts w:ascii="Calibri" w:hAnsi="Calibri" w:cs="Calibri"/>
                <w:szCs w:val="20"/>
              </w:rPr>
              <w:t xml:space="preserve">Paul </w:t>
            </w:r>
            <w:proofErr w:type="spellStart"/>
            <w:r>
              <w:rPr>
                <w:rFonts w:ascii="Calibri" w:hAnsi="Calibri" w:cs="Calibri"/>
                <w:szCs w:val="20"/>
              </w:rPr>
              <w:t>Morreels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Pr>
                <w:rFonts w:asciiTheme="minorHAnsi" w:hAnsiTheme="minorHAnsi" w:cstheme="minorHAnsi"/>
                <w:snapToGrid w:val="0"/>
                <w:szCs w:val="20"/>
              </w:rPr>
              <w:t>A</w:t>
            </w:r>
          </w:p>
        </w:tc>
      </w:tr>
      <w:tr w:rsidR="009451D6" w:rsidRPr="00181A5C" w:rsidTr="009451D6">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sidRPr="004C2445">
              <w:rPr>
                <w:rFonts w:ascii="Calibri" w:hAnsi="Calibri" w:cs="Calibri"/>
                <w:szCs w:val="20"/>
              </w:rPr>
              <w:t>Eddy Desmet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lang w:val="en-GB"/>
              </w:rPr>
              <w:t xml:space="preserve">BSGO </w:t>
            </w:r>
            <w:proofErr w:type="spellStart"/>
            <w:r w:rsidRPr="00181A5C">
              <w:rPr>
                <w:rFonts w:asciiTheme="minorHAnsi" w:hAnsiTheme="minorHAnsi" w:cstheme="minorHAnsi"/>
                <w:snapToGrid w:val="0"/>
                <w:szCs w:val="20"/>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B73258" w:rsidP="00E56D24">
            <w:pPr>
              <w:jc w:val="both"/>
              <w:rPr>
                <w:rFonts w:asciiTheme="minorHAnsi" w:hAnsiTheme="minorHAnsi" w:cstheme="minorHAnsi"/>
                <w:snapToGrid w:val="0"/>
                <w:szCs w:val="20"/>
              </w:rPr>
            </w:pPr>
            <w:r>
              <w:rPr>
                <w:rFonts w:asciiTheme="minorHAnsi" w:hAnsiTheme="minorHAnsi" w:cstheme="minorHAnsi"/>
                <w:snapToGrid w:val="0"/>
                <w:szCs w:val="20"/>
              </w:rPr>
              <w:t>A</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Default="009451D6" w:rsidP="00E56D24">
            <w:pPr>
              <w:jc w:val="both"/>
              <w:rPr>
                <w:rFonts w:ascii="Calibri" w:hAnsi="Calibri" w:cs="Calibri"/>
                <w:szCs w:val="20"/>
              </w:rPr>
            </w:pPr>
            <w:r>
              <w:rPr>
                <w:rFonts w:ascii="Calibri" w:hAnsi="Calibri" w:cs="Calibri"/>
                <w:szCs w:val="20"/>
              </w:rPr>
              <w:t>Katty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9451D6" w:rsidRDefault="009451D6" w:rsidP="00E56D24">
            <w:pPr>
              <w:jc w:val="both"/>
              <w:rPr>
                <w:rFonts w:asciiTheme="minorHAnsi" w:hAnsiTheme="minorHAnsi" w:cstheme="minorHAnsi"/>
                <w:snapToGrid w:val="0"/>
                <w:szCs w:val="20"/>
              </w:rPr>
            </w:pPr>
            <w:r w:rsidRPr="009451D6">
              <w:rPr>
                <w:rFonts w:asciiTheme="minorHAnsi" w:hAnsiTheme="minorHAnsi" w:cstheme="minorHAnsi"/>
                <w:snapToGrid w:val="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lang w:val="fr-FR"/>
              </w:rPr>
            </w:pPr>
            <w:r w:rsidRPr="00181A5C">
              <w:rPr>
                <w:rFonts w:asciiTheme="minorHAnsi" w:hAnsiTheme="minorHAnsi" w:cstheme="minorHAnsi"/>
                <w:snapToGrid w:val="0"/>
                <w:szCs w:val="20"/>
                <w:lang w:val="fr-FR"/>
              </w:rPr>
              <w:t>A</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sidRPr="004C2445">
              <w:rPr>
                <w:rFonts w:ascii="Calibri" w:hAnsi="Calibri" w:cs="Calibri"/>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9451D6" w:rsidRDefault="009451D6" w:rsidP="00E56D24">
            <w:pPr>
              <w:jc w:val="both"/>
              <w:rPr>
                <w:rFonts w:asciiTheme="minorHAnsi" w:hAnsiTheme="minorHAnsi" w:cstheme="minorHAnsi"/>
                <w:snapToGrid w:val="0"/>
                <w:szCs w:val="20"/>
              </w:rPr>
            </w:pPr>
            <w:r w:rsidRPr="009451D6">
              <w:rPr>
                <w:rFonts w:asciiTheme="minorHAnsi" w:hAnsiTheme="minorHAnsi" w:cstheme="minorHAnsi"/>
                <w:snapToGrid w:val="0"/>
                <w:szCs w:val="2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lang w:val="fr-FR"/>
              </w:rPr>
            </w:pPr>
            <w:r w:rsidRPr="00181A5C">
              <w:rPr>
                <w:rFonts w:asciiTheme="minorHAnsi" w:hAnsiTheme="minorHAnsi" w:cstheme="minorHAnsi"/>
                <w:snapToGrid w:val="0"/>
                <w:szCs w:val="20"/>
                <w:lang w:val="fr-FR"/>
              </w:rPr>
              <w:t>A</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sidRPr="004C2445">
              <w:rPr>
                <w:rFonts w:ascii="Calibri" w:hAnsi="Calibri" w:cs="Calibri"/>
                <w:szCs w:val="20"/>
              </w:rPr>
              <w:t xml:space="preserve">Chris </w:t>
            </w:r>
            <w:proofErr w:type="spellStart"/>
            <w:r w:rsidRPr="004C2445">
              <w:rPr>
                <w:rFonts w:ascii="Calibri" w:hAnsi="Calibri" w:cs="Calibri"/>
                <w:szCs w:val="20"/>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lang w:val="en-GB"/>
              </w:rPr>
            </w:pPr>
            <w:r w:rsidRPr="00181A5C">
              <w:rPr>
                <w:rFonts w:asciiTheme="minorHAnsi" w:hAnsiTheme="minorHAnsi" w:cstheme="minorHAnsi"/>
                <w:snapToGrid w:val="0"/>
                <w:szCs w:val="2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lang w:val="en-GB"/>
              </w:rPr>
            </w:pPr>
            <w:r w:rsidRPr="00181A5C">
              <w:rPr>
                <w:rFonts w:asciiTheme="minorHAnsi" w:hAnsiTheme="minorHAnsi" w:cstheme="minorHAnsi"/>
                <w:snapToGrid w:val="0"/>
                <w:szCs w:val="20"/>
                <w:lang w:val="en-GB"/>
              </w:rPr>
              <w:t>A</w:t>
            </w:r>
          </w:p>
        </w:tc>
        <w:bookmarkStart w:id="0" w:name="_GoBack"/>
        <w:bookmarkEnd w:id="0"/>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Pr>
                <w:rFonts w:ascii="Calibri" w:hAnsi="Calibri" w:cs="Calibri"/>
                <w:szCs w:val="20"/>
              </w:rPr>
              <w:t xml:space="preserve">Hilde </w:t>
            </w:r>
            <w:proofErr w:type="spellStart"/>
            <w:r>
              <w:rPr>
                <w:rFonts w:ascii="Calibri" w:hAnsi="Calibri" w:cs="Calibri"/>
                <w:szCs w:val="20"/>
              </w:rPr>
              <w:t>d’Hoop</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lang w:val="en-GB"/>
              </w:rPr>
            </w:pPr>
            <w:r w:rsidRPr="009451D6">
              <w:rPr>
                <w:rFonts w:asciiTheme="minorHAnsi" w:hAnsiTheme="minorHAnsi" w:cstheme="minorHAnsi"/>
                <w:snapToGrid w:val="0"/>
                <w:szCs w:val="20"/>
              </w:rPr>
              <w:t>Sint-Antoniuscollege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lang w:val="en-GB"/>
              </w:rPr>
            </w:pPr>
            <w:r w:rsidRPr="00181A5C">
              <w:rPr>
                <w:rFonts w:asciiTheme="minorHAnsi" w:hAnsiTheme="minorHAnsi" w:cstheme="minorHAnsi"/>
                <w:snapToGrid w:val="0"/>
                <w:szCs w:val="20"/>
                <w:lang w:val="en-GB"/>
              </w:rPr>
              <w:t>A</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Pr>
                <w:rFonts w:ascii="Calibri" w:hAnsi="Calibri" w:cs="Calibri"/>
              </w:rPr>
              <w:t xml:space="preserve">Jennifer Van </w:t>
            </w:r>
            <w:proofErr w:type="spellStart"/>
            <w:r>
              <w:rPr>
                <w:rFonts w:ascii="Calibri" w:hAnsi="Calibri" w:cs="Calibri"/>
              </w:rPr>
              <w:t>Wambeke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lang w:val="en-GB"/>
              </w:rPr>
            </w:pPr>
            <w:r w:rsidRPr="00181A5C">
              <w:rPr>
                <w:rFonts w:asciiTheme="minorHAnsi" w:hAnsiTheme="minorHAnsi" w:cstheme="minorHAnsi"/>
                <w:snapToGrid w:val="0"/>
                <w:szCs w:val="20"/>
                <w:lang w:val="en-GB"/>
              </w:rPr>
              <w:t xml:space="preserve">VBS </w:t>
            </w:r>
            <w:proofErr w:type="spellStart"/>
            <w:r w:rsidRPr="00181A5C">
              <w:rPr>
                <w:rFonts w:asciiTheme="minorHAnsi" w:hAnsiTheme="minorHAnsi" w:cstheme="minorHAnsi"/>
                <w:snapToGrid w:val="0"/>
                <w:szCs w:val="2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lang w:val="en-GB"/>
              </w:rPr>
            </w:pPr>
            <w:r>
              <w:rPr>
                <w:rFonts w:asciiTheme="minorHAnsi" w:hAnsiTheme="minorHAnsi" w:cstheme="minorHAnsi"/>
                <w:snapToGrid w:val="0"/>
                <w:szCs w:val="20"/>
                <w:lang w:val="en-GB"/>
              </w:rPr>
              <w:t>V</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sidRPr="004C2445">
              <w:rPr>
                <w:rFonts w:ascii="Calibri" w:hAnsi="Calibri" w:cs="Calibri"/>
                <w:szCs w:val="20"/>
              </w:rPr>
              <w:t>Valerie 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A</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sidRPr="004C2445">
              <w:rPr>
                <w:rFonts w:ascii="Calibri" w:hAnsi="Calibri" w:cs="Calibri"/>
                <w:szCs w:val="20"/>
              </w:rPr>
              <w:t>Fernand 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Pr>
                <w:rFonts w:asciiTheme="minorHAnsi" w:hAnsiTheme="minorHAnsi" w:cstheme="minorHAnsi"/>
                <w:snapToGrid w:val="0"/>
                <w:szCs w:val="20"/>
              </w:rPr>
              <w:t>Vrij CLB</w:t>
            </w:r>
            <w:r w:rsidRPr="00181A5C">
              <w:rPr>
                <w:rFonts w:asciiTheme="minorHAnsi" w:hAnsiTheme="minorHAnsi" w:cstheme="minorHAnsi"/>
                <w:snapToGrid w:val="0"/>
                <w:szCs w:val="20"/>
              </w:rPr>
              <w:t xml:space="preserve">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A</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Pr>
                <w:rFonts w:ascii="Calibri" w:hAnsi="Calibri" w:cs="Calibri"/>
                <w:szCs w:val="20"/>
              </w:rPr>
              <w:t xml:space="preserve">Hélène </w:t>
            </w:r>
            <w:proofErr w:type="spellStart"/>
            <w:r>
              <w:rPr>
                <w:rFonts w:ascii="Calibri" w:hAnsi="Calibri" w:cs="Calibri"/>
                <w:szCs w:val="20"/>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A</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proofErr w:type="spellStart"/>
            <w:r>
              <w:rPr>
                <w:rFonts w:ascii="Calibri" w:hAnsi="Calibri" w:cs="Calibri"/>
                <w:szCs w:val="20"/>
              </w:rPr>
              <w:t>Safia</w:t>
            </w:r>
            <w:proofErr w:type="spellEnd"/>
            <w:r>
              <w:rPr>
                <w:rFonts w:ascii="Calibri" w:hAnsi="Calibri" w:cs="Calibri"/>
                <w:szCs w:val="20"/>
              </w:rPr>
              <w:t xml:space="preserve"> </w:t>
            </w:r>
            <w:proofErr w:type="spellStart"/>
            <w:r>
              <w:rPr>
                <w:rFonts w:ascii="Calibri" w:hAnsi="Calibri" w:cs="Calibri"/>
                <w:szCs w:val="20"/>
              </w:rPr>
              <w:t>Marzouki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Pr>
                <w:rFonts w:asciiTheme="minorHAnsi" w:hAnsiTheme="minorHAnsi" w:cstheme="minorHAnsi"/>
                <w:snapToGrid w:val="0"/>
                <w:szCs w:val="20"/>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V</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sidRPr="004C2445">
              <w:rPr>
                <w:rFonts w:ascii="Calibri" w:hAnsi="Calibri" w:cs="Calibri"/>
                <w:szCs w:val="20"/>
              </w:rPr>
              <w:t>Lucile Delghust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De Vrolijke Kring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Pr>
                <w:rFonts w:asciiTheme="minorHAnsi" w:hAnsiTheme="minorHAnsi" w:cstheme="minorHAnsi"/>
                <w:snapToGrid w:val="0"/>
                <w:szCs w:val="20"/>
              </w:rPr>
              <w:t>V</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sidRPr="004C2445">
              <w:rPr>
                <w:rFonts w:ascii="Calibri" w:hAnsi="Calibri" w:cs="Calibri"/>
                <w:szCs w:val="20"/>
              </w:rPr>
              <w:t xml:space="preserve">Luc </w:t>
            </w:r>
            <w:proofErr w:type="spellStart"/>
            <w:r w:rsidRPr="004C2445">
              <w:rPr>
                <w:rFonts w:ascii="Calibri" w:hAnsi="Calibri" w:cs="Calibri"/>
                <w:szCs w:val="20"/>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Pr>
                <w:rFonts w:asciiTheme="minorHAnsi" w:hAnsiTheme="minorHAnsi" w:cstheme="minorHAnsi"/>
                <w:snapToGrid w:val="0"/>
                <w:szCs w:val="20"/>
              </w:rPr>
              <w:t xml:space="preserve">Dienst Diversiteit </w:t>
            </w:r>
            <w:r w:rsidRPr="00181A5C">
              <w:rPr>
                <w:rFonts w:asciiTheme="minorHAnsi" w:hAnsiTheme="minorHAnsi" w:cstheme="minorHAnsi"/>
                <w:snapToGrid w:val="0"/>
                <w:szCs w:val="20"/>
              </w:rPr>
              <w:t>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V</w:t>
            </w:r>
          </w:p>
        </w:tc>
      </w:tr>
      <w:tr w:rsidR="009451D6"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451D6" w:rsidRPr="004C2445" w:rsidRDefault="009451D6" w:rsidP="00E56D24">
            <w:pPr>
              <w:jc w:val="both"/>
              <w:rPr>
                <w:rFonts w:ascii="Calibri" w:hAnsi="Calibri" w:cs="Calibri"/>
                <w:szCs w:val="20"/>
              </w:rPr>
            </w:pPr>
            <w:r w:rsidRPr="004C2445">
              <w:rPr>
                <w:rFonts w:ascii="Calibri" w:hAnsi="Calibri" w:cs="Calibri"/>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proofErr w:type="spellStart"/>
            <w:r w:rsidRPr="00181A5C">
              <w:rPr>
                <w:rFonts w:asciiTheme="minorHAnsi" w:hAnsiTheme="minorHAnsi" w:cstheme="minorHAnsi"/>
                <w:snapToGrid w:val="0"/>
                <w:szCs w:val="2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451D6" w:rsidRPr="00181A5C" w:rsidRDefault="009451D6"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A</w:t>
            </w:r>
          </w:p>
        </w:tc>
      </w:tr>
      <w:tr w:rsidR="003F4C4A" w:rsidRPr="00181A5C" w:rsidTr="009451D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3F4C4A" w:rsidRPr="004C2445" w:rsidRDefault="003F4C4A" w:rsidP="00E56D24">
            <w:pPr>
              <w:jc w:val="both"/>
              <w:rPr>
                <w:rFonts w:ascii="Calibri" w:hAnsi="Calibri" w:cs="Calibri"/>
                <w:szCs w:val="20"/>
              </w:rPr>
            </w:pPr>
            <w:r>
              <w:rPr>
                <w:rFonts w:ascii="Calibri" w:hAnsi="Calibri" w:cs="Calibri"/>
                <w:szCs w:val="20"/>
              </w:rPr>
              <w:t xml:space="preserve">Wouter </w:t>
            </w:r>
            <w:proofErr w:type="spellStart"/>
            <w:r>
              <w:rPr>
                <w:rFonts w:ascii="Calibri" w:hAnsi="Calibri" w:cs="Calibri"/>
                <w:szCs w:val="20"/>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3F4C4A" w:rsidRPr="00181A5C" w:rsidRDefault="003F4C4A" w:rsidP="00E56D24">
            <w:pPr>
              <w:jc w:val="both"/>
              <w:rPr>
                <w:rFonts w:asciiTheme="minorHAnsi" w:hAnsiTheme="minorHAnsi" w:cstheme="minorHAnsi"/>
                <w:snapToGrid w:val="0"/>
                <w:szCs w:val="20"/>
              </w:rPr>
            </w:pPr>
            <w:r w:rsidRPr="00181A5C">
              <w:rPr>
                <w:rFonts w:asciiTheme="minorHAnsi" w:hAnsiTheme="minorHAnsi" w:cstheme="minorHAnsi"/>
                <w:snapToGrid w:val="0"/>
                <w:szCs w:val="20"/>
              </w:rPr>
              <w:t>Samenlevingsopbouw</w:t>
            </w:r>
            <w:r>
              <w:rPr>
                <w:rFonts w:asciiTheme="minorHAnsi" w:hAnsiTheme="minorHAnsi" w:cstheme="minorHAnsi"/>
                <w:snapToGrid w:val="0"/>
                <w:szCs w:val="20"/>
              </w:rPr>
              <w:t xml:space="preserve">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3F4C4A" w:rsidRPr="00181A5C" w:rsidRDefault="003F4C4A" w:rsidP="00E56D24">
            <w:pPr>
              <w:jc w:val="both"/>
              <w:rPr>
                <w:rFonts w:asciiTheme="minorHAnsi" w:hAnsiTheme="minorHAnsi" w:cstheme="minorHAnsi"/>
                <w:snapToGrid w:val="0"/>
                <w:szCs w:val="20"/>
              </w:rPr>
            </w:pPr>
            <w:r>
              <w:rPr>
                <w:rFonts w:asciiTheme="minorHAnsi" w:hAnsiTheme="minorHAnsi" w:cstheme="minorHAnsi"/>
                <w:snapToGrid w:val="0"/>
                <w:szCs w:val="20"/>
              </w:rPr>
              <w:t>A</w:t>
            </w:r>
          </w:p>
        </w:tc>
      </w:tr>
    </w:tbl>
    <w:p w:rsidR="009451D6" w:rsidRPr="00181A5C" w:rsidRDefault="009451D6" w:rsidP="00E56D24">
      <w:pPr>
        <w:jc w:val="both"/>
        <w:rPr>
          <w:rFonts w:asciiTheme="minorHAnsi" w:hAnsiTheme="minorHAnsi" w:cstheme="minorHAnsi"/>
          <w:i/>
          <w:szCs w:val="20"/>
        </w:rPr>
      </w:pPr>
    </w:p>
    <w:p w:rsidR="009451D6" w:rsidRPr="00181A5C" w:rsidRDefault="009451D6" w:rsidP="00E56D24">
      <w:pPr>
        <w:shd w:val="clear" w:color="auto" w:fill="D9D9D9" w:themeFill="background1" w:themeFillShade="D9"/>
        <w:tabs>
          <w:tab w:val="left" w:pos="709"/>
        </w:tabs>
        <w:jc w:val="both"/>
        <w:rPr>
          <w:rFonts w:asciiTheme="minorHAnsi" w:hAnsiTheme="minorHAnsi" w:cstheme="minorHAnsi"/>
          <w:b/>
          <w:szCs w:val="20"/>
        </w:rPr>
      </w:pPr>
      <w:r w:rsidRPr="00181A5C">
        <w:rPr>
          <w:rFonts w:asciiTheme="minorHAnsi" w:hAnsiTheme="minorHAnsi" w:cstheme="minorHAnsi"/>
          <w:b/>
          <w:szCs w:val="20"/>
        </w:rPr>
        <w:t>Bijlagen</w:t>
      </w:r>
    </w:p>
    <w:p w:rsidR="009451D6" w:rsidRDefault="009451D6" w:rsidP="00E56D24">
      <w:pPr>
        <w:tabs>
          <w:tab w:val="left" w:pos="709"/>
          <w:tab w:val="left" w:pos="6075"/>
        </w:tabs>
        <w:jc w:val="both"/>
        <w:rPr>
          <w:rFonts w:asciiTheme="minorHAnsi" w:hAnsiTheme="minorHAnsi" w:cstheme="minorHAnsi"/>
          <w:szCs w:val="20"/>
        </w:rPr>
      </w:pPr>
    </w:p>
    <w:p w:rsidR="003F4C4A" w:rsidRPr="00322A03" w:rsidRDefault="003F4C4A" w:rsidP="006D1886">
      <w:pPr>
        <w:pStyle w:val="Lijstalinea"/>
        <w:numPr>
          <w:ilvl w:val="0"/>
          <w:numId w:val="9"/>
        </w:numPr>
        <w:tabs>
          <w:tab w:val="left" w:pos="709"/>
          <w:tab w:val="left" w:pos="6075"/>
        </w:tabs>
        <w:jc w:val="both"/>
        <w:rPr>
          <w:rFonts w:asciiTheme="minorHAnsi" w:hAnsiTheme="minorHAnsi" w:cstheme="minorHAnsi"/>
          <w:szCs w:val="20"/>
        </w:rPr>
      </w:pPr>
      <w:r w:rsidRPr="00322A03">
        <w:rPr>
          <w:rFonts w:asciiTheme="minorHAnsi" w:hAnsiTheme="minorHAnsi" w:cstheme="minorHAnsi"/>
          <w:szCs w:val="20"/>
        </w:rPr>
        <w:t>Blauwdruk beleidsplan LOP Ronse Basis 2013-2019</w:t>
      </w:r>
    </w:p>
    <w:p w:rsidR="00322A03" w:rsidRPr="00322A03" w:rsidRDefault="00322A03" w:rsidP="006D1886">
      <w:pPr>
        <w:pStyle w:val="Lijstalinea"/>
        <w:numPr>
          <w:ilvl w:val="0"/>
          <w:numId w:val="9"/>
        </w:numPr>
        <w:tabs>
          <w:tab w:val="left" w:pos="709"/>
          <w:tab w:val="left" w:pos="6075"/>
        </w:tabs>
        <w:jc w:val="both"/>
        <w:rPr>
          <w:rFonts w:asciiTheme="minorHAnsi" w:hAnsiTheme="minorHAnsi" w:cstheme="minorHAnsi"/>
          <w:szCs w:val="20"/>
        </w:rPr>
      </w:pPr>
      <w:r w:rsidRPr="00322A03">
        <w:rPr>
          <w:rFonts w:asciiTheme="minorHAnsi" w:hAnsiTheme="minorHAnsi" w:cstheme="minorHAnsi"/>
          <w:szCs w:val="20"/>
        </w:rPr>
        <w:t>Overzicht thema’s werkgroep schoolloopbanen</w:t>
      </w:r>
    </w:p>
    <w:p w:rsidR="003F4C4A" w:rsidRPr="00181A5C" w:rsidRDefault="003F4C4A" w:rsidP="00E56D24">
      <w:pPr>
        <w:tabs>
          <w:tab w:val="left" w:pos="709"/>
          <w:tab w:val="left" w:pos="6075"/>
        </w:tabs>
        <w:jc w:val="both"/>
        <w:rPr>
          <w:rFonts w:asciiTheme="minorHAnsi" w:hAnsiTheme="minorHAnsi" w:cstheme="minorHAnsi"/>
          <w:szCs w:val="20"/>
        </w:rPr>
      </w:pPr>
    </w:p>
    <w:p w:rsidR="009451D6" w:rsidRPr="00181A5C" w:rsidRDefault="009451D6" w:rsidP="00E56D24">
      <w:pPr>
        <w:shd w:val="clear" w:color="auto" w:fill="D9D9D9" w:themeFill="background1" w:themeFillShade="D9"/>
        <w:tabs>
          <w:tab w:val="left" w:pos="709"/>
        </w:tabs>
        <w:jc w:val="both"/>
        <w:rPr>
          <w:rFonts w:asciiTheme="minorHAnsi" w:hAnsiTheme="minorHAnsi" w:cstheme="minorHAnsi"/>
          <w:b/>
          <w:szCs w:val="20"/>
        </w:rPr>
      </w:pPr>
      <w:r w:rsidRPr="00181A5C">
        <w:rPr>
          <w:rFonts w:asciiTheme="minorHAnsi" w:hAnsiTheme="minorHAnsi" w:cstheme="minorHAnsi"/>
          <w:b/>
          <w:szCs w:val="20"/>
        </w:rPr>
        <w:t xml:space="preserve">Data </w:t>
      </w:r>
      <w:r>
        <w:rPr>
          <w:rFonts w:asciiTheme="minorHAnsi" w:hAnsiTheme="minorHAnsi" w:cstheme="minorHAnsi"/>
          <w:b/>
          <w:szCs w:val="20"/>
        </w:rPr>
        <w:t xml:space="preserve">en locaties </w:t>
      </w:r>
      <w:r w:rsidRPr="00181A5C">
        <w:rPr>
          <w:rFonts w:asciiTheme="minorHAnsi" w:hAnsiTheme="minorHAnsi" w:cstheme="minorHAnsi"/>
          <w:b/>
          <w:szCs w:val="20"/>
        </w:rPr>
        <w:t>volgende bijeenkomsten</w:t>
      </w:r>
    </w:p>
    <w:p w:rsidR="009451D6" w:rsidRPr="00181A5C" w:rsidRDefault="009451D6" w:rsidP="00E56D24">
      <w:pPr>
        <w:tabs>
          <w:tab w:val="left" w:pos="709"/>
          <w:tab w:val="left" w:pos="6075"/>
        </w:tabs>
        <w:jc w:val="both"/>
        <w:rPr>
          <w:rFonts w:asciiTheme="minorHAnsi" w:hAnsiTheme="minorHAnsi" w:cstheme="minorHAnsi"/>
          <w:i/>
          <w:szCs w:val="20"/>
        </w:rPr>
      </w:pPr>
    </w:p>
    <w:tbl>
      <w:tblPr>
        <w:tblStyle w:val="Tabelraster"/>
        <w:tblW w:w="9180" w:type="dxa"/>
        <w:tblLook w:val="04A0" w:firstRow="1" w:lastRow="0" w:firstColumn="1" w:lastColumn="0" w:noHBand="0" w:noVBand="1"/>
      </w:tblPr>
      <w:tblGrid>
        <w:gridCol w:w="3936"/>
        <w:gridCol w:w="2410"/>
        <w:gridCol w:w="1418"/>
        <w:gridCol w:w="1416"/>
      </w:tblGrid>
      <w:tr w:rsidR="009451D6" w:rsidRPr="00212687" w:rsidTr="0080369B">
        <w:tc>
          <w:tcPr>
            <w:tcW w:w="3936" w:type="dxa"/>
          </w:tcPr>
          <w:p w:rsidR="009451D6" w:rsidRPr="00212687" w:rsidRDefault="003F4C4A" w:rsidP="00E56D24">
            <w:pPr>
              <w:tabs>
                <w:tab w:val="left" w:pos="709"/>
              </w:tabs>
              <w:spacing w:line="276" w:lineRule="auto"/>
              <w:jc w:val="both"/>
              <w:rPr>
                <w:rFonts w:asciiTheme="minorHAnsi" w:hAnsiTheme="minorHAnsi" w:cstheme="minorHAnsi"/>
                <w:szCs w:val="20"/>
              </w:rPr>
            </w:pPr>
            <w:r w:rsidRPr="00212687">
              <w:rPr>
                <w:rFonts w:asciiTheme="minorHAnsi" w:hAnsiTheme="minorHAnsi" w:cstheme="minorHAnsi"/>
                <w:szCs w:val="20"/>
              </w:rPr>
              <w:t>Werkgroep communicatie</w:t>
            </w:r>
            <w:r>
              <w:rPr>
                <w:rFonts w:asciiTheme="minorHAnsi" w:hAnsiTheme="minorHAnsi" w:cstheme="minorHAnsi"/>
                <w:szCs w:val="20"/>
              </w:rPr>
              <w:t xml:space="preserve"> inschrijvingsbeleid</w:t>
            </w:r>
          </w:p>
        </w:tc>
        <w:tc>
          <w:tcPr>
            <w:tcW w:w="2410" w:type="dxa"/>
          </w:tcPr>
          <w:p w:rsidR="009451D6" w:rsidRPr="00212687" w:rsidRDefault="003F4C4A" w:rsidP="00E56D24">
            <w:pPr>
              <w:tabs>
                <w:tab w:val="left" w:pos="709"/>
                <w:tab w:val="left" w:pos="6075"/>
              </w:tabs>
              <w:spacing w:line="276" w:lineRule="auto"/>
              <w:jc w:val="both"/>
              <w:rPr>
                <w:rFonts w:asciiTheme="minorHAnsi" w:hAnsiTheme="minorHAnsi" w:cstheme="minorHAnsi"/>
                <w:szCs w:val="20"/>
              </w:rPr>
            </w:pPr>
            <w:r>
              <w:rPr>
                <w:rFonts w:asciiTheme="minorHAnsi" w:hAnsiTheme="minorHAnsi" w:cstheme="minorHAnsi"/>
                <w:szCs w:val="20"/>
              </w:rPr>
              <w:t>23 oktober 2013</w:t>
            </w:r>
          </w:p>
        </w:tc>
        <w:tc>
          <w:tcPr>
            <w:tcW w:w="1418" w:type="dxa"/>
          </w:tcPr>
          <w:p w:rsidR="009451D6" w:rsidRPr="00212687" w:rsidRDefault="003F4C4A" w:rsidP="00E56D24">
            <w:pPr>
              <w:tabs>
                <w:tab w:val="left" w:pos="6075"/>
              </w:tabs>
              <w:spacing w:line="276" w:lineRule="auto"/>
              <w:jc w:val="both"/>
              <w:rPr>
                <w:rFonts w:asciiTheme="minorHAnsi" w:hAnsiTheme="minorHAnsi" w:cstheme="minorHAnsi"/>
                <w:szCs w:val="20"/>
              </w:rPr>
            </w:pPr>
            <w:r>
              <w:rPr>
                <w:rFonts w:asciiTheme="minorHAnsi" w:hAnsiTheme="minorHAnsi" w:cstheme="minorHAnsi"/>
                <w:szCs w:val="20"/>
              </w:rPr>
              <w:t>9u - 11u</w:t>
            </w:r>
          </w:p>
        </w:tc>
        <w:tc>
          <w:tcPr>
            <w:tcW w:w="1416" w:type="dxa"/>
          </w:tcPr>
          <w:p w:rsidR="009451D6" w:rsidRPr="00212687" w:rsidRDefault="003F4C4A" w:rsidP="00E56D24">
            <w:pPr>
              <w:tabs>
                <w:tab w:val="left" w:pos="709"/>
                <w:tab w:val="left" w:pos="6075"/>
              </w:tabs>
              <w:spacing w:line="276" w:lineRule="auto"/>
              <w:jc w:val="both"/>
              <w:rPr>
                <w:rFonts w:asciiTheme="minorHAnsi" w:hAnsiTheme="minorHAnsi" w:cstheme="minorHAnsi"/>
                <w:szCs w:val="20"/>
              </w:rPr>
            </w:pPr>
            <w:r>
              <w:rPr>
                <w:rFonts w:asciiTheme="minorHAnsi" w:hAnsiTheme="minorHAnsi" w:cstheme="minorHAnsi"/>
                <w:szCs w:val="20"/>
              </w:rPr>
              <w:t>Annex</w:t>
            </w:r>
          </w:p>
        </w:tc>
      </w:tr>
      <w:tr w:rsidR="009451D6" w:rsidRPr="00212687" w:rsidTr="0080369B">
        <w:tc>
          <w:tcPr>
            <w:tcW w:w="3936" w:type="dxa"/>
          </w:tcPr>
          <w:p w:rsidR="009451D6" w:rsidRPr="00212687" w:rsidRDefault="009451D6" w:rsidP="00E56D24">
            <w:pPr>
              <w:tabs>
                <w:tab w:val="left" w:pos="709"/>
              </w:tabs>
              <w:jc w:val="both"/>
              <w:rPr>
                <w:rFonts w:asciiTheme="minorHAnsi" w:hAnsiTheme="minorHAnsi" w:cstheme="minorHAnsi"/>
                <w:szCs w:val="20"/>
              </w:rPr>
            </w:pPr>
            <w:r w:rsidRPr="00212687">
              <w:rPr>
                <w:rFonts w:asciiTheme="minorHAnsi" w:hAnsiTheme="minorHAnsi" w:cstheme="minorHAnsi"/>
                <w:szCs w:val="20"/>
              </w:rPr>
              <w:t>Dagelijks Bestuur</w:t>
            </w:r>
          </w:p>
        </w:tc>
        <w:tc>
          <w:tcPr>
            <w:tcW w:w="2410" w:type="dxa"/>
          </w:tcPr>
          <w:p w:rsidR="009451D6" w:rsidRPr="00212687" w:rsidRDefault="003F4C4A" w:rsidP="00E56D24">
            <w:pPr>
              <w:tabs>
                <w:tab w:val="left" w:pos="709"/>
                <w:tab w:val="left" w:pos="6075"/>
              </w:tabs>
              <w:jc w:val="both"/>
              <w:rPr>
                <w:rFonts w:asciiTheme="minorHAnsi" w:hAnsiTheme="minorHAnsi" w:cstheme="minorHAnsi"/>
                <w:szCs w:val="20"/>
              </w:rPr>
            </w:pPr>
            <w:r>
              <w:rPr>
                <w:rFonts w:asciiTheme="minorHAnsi" w:hAnsiTheme="minorHAnsi" w:cstheme="minorHAnsi"/>
                <w:szCs w:val="20"/>
              </w:rPr>
              <w:t>15 november 2013</w:t>
            </w:r>
          </w:p>
        </w:tc>
        <w:tc>
          <w:tcPr>
            <w:tcW w:w="1418" w:type="dxa"/>
          </w:tcPr>
          <w:p w:rsidR="009451D6" w:rsidRPr="00212687" w:rsidRDefault="003F4C4A" w:rsidP="00E56D24">
            <w:pPr>
              <w:tabs>
                <w:tab w:val="left" w:pos="6075"/>
              </w:tabs>
              <w:jc w:val="both"/>
              <w:rPr>
                <w:rFonts w:asciiTheme="minorHAnsi" w:hAnsiTheme="minorHAnsi" w:cstheme="minorHAnsi"/>
                <w:szCs w:val="20"/>
              </w:rPr>
            </w:pPr>
            <w:r>
              <w:rPr>
                <w:rFonts w:asciiTheme="minorHAnsi" w:hAnsiTheme="minorHAnsi" w:cstheme="minorHAnsi"/>
                <w:szCs w:val="20"/>
              </w:rPr>
              <w:t>9u - 11u</w:t>
            </w:r>
          </w:p>
        </w:tc>
        <w:tc>
          <w:tcPr>
            <w:tcW w:w="1416" w:type="dxa"/>
          </w:tcPr>
          <w:p w:rsidR="009451D6" w:rsidRPr="00212687" w:rsidRDefault="003F4C4A" w:rsidP="00E56D24">
            <w:pPr>
              <w:tabs>
                <w:tab w:val="left" w:pos="709"/>
                <w:tab w:val="left" w:pos="6075"/>
              </w:tabs>
              <w:jc w:val="both"/>
              <w:rPr>
                <w:rFonts w:asciiTheme="minorHAnsi" w:hAnsiTheme="minorHAnsi" w:cstheme="minorHAnsi"/>
                <w:szCs w:val="20"/>
              </w:rPr>
            </w:pPr>
            <w:r>
              <w:rPr>
                <w:rFonts w:asciiTheme="minorHAnsi" w:hAnsiTheme="minorHAnsi" w:cstheme="minorHAnsi"/>
                <w:szCs w:val="20"/>
              </w:rPr>
              <w:t>Annex</w:t>
            </w:r>
          </w:p>
        </w:tc>
      </w:tr>
      <w:tr w:rsidR="003F4C4A" w:rsidRPr="00212687" w:rsidTr="0080369B">
        <w:tc>
          <w:tcPr>
            <w:tcW w:w="3936" w:type="dxa"/>
          </w:tcPr>
          <w:p w:rsidR="003F4C4A" w:rsidRPr="00212687" w:rsidRDefault="003F4C4A" w:rsidP="00E56D24">
            <w:pPr>
              <w:tabs>
                <w:tab w:val="left" w:pos="709"/>
              </w:tabs>
              <w:spacing w:line="276" w:lineRule="auto"/>
              <w:jc w:val="both"/>
              <w:rPr>
                <w:rFonts w:asciiTheme="minorHAnsi" w:hAnsiTheme="minorHAnsi" w:cstheme="minorHAnsi"/>
                <w:szCs w:val="20"/>
              </w:rPr>
            </w:pPr>
            <w:r w:rsidRPr="00212687">
              <w:rPr>
                <w:rFonts w:asciiTheme="minorHAnsi" w:hAnsiTheme="minorHAnsi" w:cstheme="minorHAnsi"/>
                <w:szCs w:val="20"/>
              </w:rPr>
              <w:t xml:space="preserve">Algemene Vergadering </w:t>
            </w:r>
          </w:p>
        </w:tc>
        <w:tc>
          <w:tcPr>
            <w:tcW w:w="2410" w:type="dxa"/>
          </w:tcPr>
          <w:p w:rsidR="003F4C4A" w:rsidRPr="00212687" w:rsidRDefault="003F4C4A" w:rsidP="00E56D24">
            <w:pPr>
              <w:tabs>
                <w:tab w:val="left" w:pos="709"/>
                <w:tab w:val="left" w:pos="6075"/>
              </w:tabs>
              <w:spacing w:line="276" w:lineRule="auto"/>
              <w:jc w:val="both"/>
              <w:rPr>
                <w:rFonts w:asciiTheme="minorHAnsi" w:hAnsiTheme="minorHAnsi" w:cstheme="minorHAnsi"/>
                <w:szCs w:val="20"/>
              </w:rPr>
            </w:pPr>
            <w:r>
              <w:rPr>
                <w:rFonts w:asciiTheme="minorHAnsi" w:hAnsiTheme="minorHAnsi" w:cstheme="minorHAnsi"/>
                <w:szCs w:val="20"/>
              </w:rPr>
              <w:t>10 december</w:t>
            </w:r>
            <w:r w:rsidRPr="00212687">
              <w:rPr>
                <w:rFonts w:asciiTheme="minorHAnsi" w:hAnsiTheme="minorHAnsi" w:cstheme="minorHAnsi"/>
                <w:szCs w:val="20"/>
              </w:rPr>
              <w:t xml:space="preserve"> 2013</w:t>
            </w:r>
          </w:p>
        </w:tc>
        <w:tc>
          <w:tcPr>
            <w:tcW w:w="1418" w:type="dxa"/>
          </w:tcPr>
          <w:p w:rsidR="003F4C4A" w:rsidRPr="00212687" w:rsidRDefault="003F4C4A" w:rsidP="00E56D24">
            <w:pPr>
              <w:tabs>
                <w:tab w:val="left" w:pos="6075"/>
              </w:tabs>
              <w:spacing w:line="276" w:lineRule="auto"/>
              <w:jc w:val="both"/>
              <w:rPr>
                <w:rFonts w:asciiTheme="minorHAnsi" w:hAnsiTheme="minorHAnsi" w:cstheme="minorHAnsi"/>
                <w:szCs w:val="20"/>
              </w:rPr>
            </w:pPr>
            <w:r w:rsidRPr="00212687">
              <w:rPr>
                <w:rFonts w:asciiTheme="minorHAnsi" w:hAnsiTheme="minorHAnsi" w:cstheme="minorHAnsi"/>
                <w:szCs w:val="20"/>
              </w:rPr>
              <w:t>16.30 - 18.30u</w:t>
            </w:r>
          </w:p>
        </w:tc>
        <w:tc>
          <w:tcPr>
            <w:tcW w:w="1416" w:type="dxa"/>
          </w:tcPr>
          <w:p w:rsidR="003F4C4A" w:rsidRPr="00212687" w:rsidRDefault="003F4C4A" w:rsidP="00E56D24">
            <w:pPr>
              <w:tabs>
                <w:tab w:val="left" w:pos="709"/>
                <w:tab w:val="left" w:pos="6075"/>
              </w:tabs>
              <w:spacing w:line="276" w:lineRule="auto"/>
              <w:jc w:val="both"/>
              <w:rPr>
                <w:rFonts w:asciiTheme="minorHAnsi" w:hAnsiTheme="minorHAnsi" w:cstheme="minorHAnsi"/>
                <w:szCs w:val="20"/>
              </w:rPr>
            </w:pPr>
            <w:r w:rsidRPr="00212687">
              <w:rPr>
                <w:rFonts w:asciiTheme="minorHAnsi" w:hAnsiTheme="minorHAnsi" w:cstheme="minorHAnsi"/>
                <w:szCs w:val="20"/>
              </w:rPr>
              <w:t>BSGO Decroly</w:t>
            </w:r>
          </w:p>
        </w:tc>
      </w:tr>
    </w:tbl>
    <w:p w:rsidR="009451D6" w:rsidRPr="00181A5C" w:rsidRDefault="009451D6" w:rsidP="00E56D24">
      <w:pPr>
        <w:tabs>
          <w:tab w:val="left" w:pos="709"/>
        </w:tabs>
        <w:jc w:val="both"/>
        <w:rPr>
          <w:rStyle w:val="Zwaar"/>
          <w:rFonts w:asciiTheme="minorHAnsi" w:hAnsiTheme="minorHAnsi" w:cstheme="minorHAnsi"/>
          <w:b w:val="0"/>
          <w:szCs w:val="20"/>
        </w:rPr>
      </w:pPr>
    </w:p>
    <w:p w:rsidR="009451D6" w:rsidRPr="00181A5C" w:rsidRDefault="009451D6" w:rsidP="00117C3C">
      <w:pPr>
        <w:shd w:val="clear" w:color="auto" w:fill="D9D9D9" w:themeFill="background1" w:themeFillShade="D9"/>
        <w:tabs>
          <w:tab w:val="left" w:pos="709"/>
        </w:tabs>
        <w:jc w:val="both"/>
        <w:rPr>
          <w:rFonts w:asciiTheme="minorHAnsi" w:hAnsiTheme="minorHAnsi" w:cstheme="minorHAnsi"/>
          <w:b/>
          <w:szCs w:val="20"/>
        </w:rPr>
      </w:pPr>
      <w:r w:rsidRPr="00181A5C">
        <w:rPr>
          <w:rFonts w:asciiTheme="minorHAnsi" w:hAnsiTheme="minorHAnsi" w:cstheme="minorHAnsi"/>
          <w:b/>
          <w:szCs w:val="20"/>
        </w:rPr>
        <w:t>Agenda</w:t>
      </w:r>
    </w:p>
    <w:p w:rsidR="009451D6" w:rsidRPr="00181A5C" w:rsidRDefault="009451D6" w:rsidP="00E56D24">
      <w:pPr>
        <w:jc w:val="both"/>
        <w:rPr>
          <w:rStyle w:val="Zwaar"/>
          <w:rFonts w:asciiTheme="minorHAnsi" w:hAnsiTheme="minorHAnsi" w:cstheme="minorHAnsi"/>
          <w:b w:val="0"/>
          <w:szCs w:val="20"/>
        </w:rPr>
      </w:pPr>
    </w:p>
    <w:p w:rsidR="003F4C4A" w:rsidRPr="00C94A77" w:rsidRDefault="003F4C4A" w:rsidP="006D1886">
      <w:pPr>
        <w:pStyle w:val="Lijstalinea"/>
        <w:numPr>
          <w:ilvl w:val="0"/>
          <w:numId w:val="1"/>
        </w:numPr>
        <w:ind w:left="360"/>
        <w:jc w:val="both"/>
        <w:rPr>
          <w:rFonts w:asciiTheme="minorHAnsi" w:hAnsiTheme="minorHAnsi" w:cstheme="minorHAnsi"/>
          <w:szCs w:val="20"/>
        </w:rPr>
      </w:pPr>
      <w:r w:rsidRPr="00C94A77">
        <w:rPr>
          <w:rFonts w:asciiTheme="minorHAnsi" w:hAnsiTheme="minorHAnsi" w:cstheme="minorHAnsi"/>
          <w:szCs w:val="20"/>
        </w:rPr>
        <w:t>Mededelingen</w:t>
      </w:r>
    </w:p>
    <w:p w:rsidR="003F4C4A" w:rsidRPr="00C94A77" w:rsidRDefault="003F4C4A" w:rsidP="006D1886">
      <w:pPr>
        <w:pStyle w:val="Lijstalinea"/>
        <w:numPr>
          <w:ilvl w:val="0"/>
          <w:numId w:val="1"/>
        </w:numPr>
        <w:ind w:left="360"/>
        <w:jc w:val="both"/>
        <w:rPr>
          <w:rFonts w:asciiTheme="minorHAnsi" w:hAnsiTheme="minorHAnsi" w:cstheme="minorHAnsi"/>
          <w:szCs w:val="20"/>
        </w:rPr>
      </w:pPr>
      <w:r>
        <w:rPr>
          <w:rFonts w:asciiTheme="minorHAnsi" w:hAnsiTheme="minorHAnsi" w:cstheme="minorHAnsi"/>
          <w:szCs w:val="20"/>
        </w:rPr>
        <w:t>Centrale aanmeldingsprocedure</w:t>
      </w:r>
    </w:p>
    <w:p w:rsidR="003F4C4A" w:rsidRPr="00C94A77" w:rsidRDefault="003F4C4A" w:rsidP="006D1886">
      <w:pPr>
        <w:pStyle w:val="Lijstalinea"/>
        <w:numPr>
          <w:ilvl w:val="0"/>
          <w:numId w:val="1"/>
        </w:numPr>
        <w:ind w:left="360"/>
        <w:jc w:val="both"/>
        <w:rPr>
          <w:rFonts w:asciiTheme="minorHAnsi" w:hAnsiTheme="minorHAnsi" w:cstheme="minorHAnsi"/>
          <w:szCs w:val="20"/>
        </w:rPr>
      </w:pPr>
      <w:r>
        <w:rPr>
          <w:rFonts w:asciiTheme="minorHAnsi" w:hAnsiTheme="minorHAnsi" w:cstheme="minorHAnsi"/>
          <w:szCs w:val="20"/>
        </w:rPr>
        <w:t>Beleidsplan</w:t>
      </w:r>
    </w:p>
    <w:p w:rsidR="003F4C4A" w:rsidRPr="00C94A77" w:rsidRDefault="003F4C4A" w:rsidP="006D1886">
      <w:pPr>
        <w:pStyle w:val="Lijstalinea"/>
        <w:numPr>
          <w:ilvl w:val="0"/>
          <w:numId w:val="1"/>
        </w:numPr>
        <w:ind w:left="360"/>
        <w:jc w:val="both"/>
        <w:rPr>
          <w:rFonts w:asciiTheme="minorHAnsi" w:hAnsiTheme="minorHAnsi" w:cstheme="minorHAnsi"/>
          <w:szCs w:val="20"/>
        </w:rPr>
      </w:pPr>
      <w:r>
        <w:rPr>
          <w:rFonts w:asciiTheme="minorHAnsi" w:hAnsiTheme="minorHAnsi" w:cstheme="minorHAnsi"/>
          <w:szCs w:val="20"/>
        </w:rPr>
        <w:t>Werkgroep schoolloopbanen</w:t>
      </w:r>
    </w:p>
    <w:p w:rsidR="003F4C4A" w:rsidRPr="00C94A77" w:rsidRDefault="003F4C4A" w:rsidP="006D1886">
      <w:pPr>
        <w:pStyle w:val="Lijstalinea"/>
        <w:numPr>
          <w:ilvl w:val="0"/>
          <w:numId w:val="1"/>
        </w:numPr>
        <w:ind w:left="360"/>
        <w:jc w:val="both"/>
        <w:rPr>
          <w:rFonts w:asciiTheme="minorHAnsi" w:hAnsiTheme="minorHAnsi" w:cstheme="minorHAnsi"/>
          <w:szCs w:val="20"/>
        </w:rPr>
      </w:pPr>
      <w:r>
        <w:rPr>
          <w:rFonts w:asciiTheme="minorHAnsi" w:hAnsiTheme="minorHAnsi" w:cstheme="minorHAnsi"/>
          <w:szCs w:val="20"/>
        </w:rPr>
        <w:t>Onthaalonderwijs Anderstalige Nieuwkomers</w:t>
      </w:r>
    </w:p>
    <w:p w:rsidR="009451D6" w:rsidRPr="00181A5C" w:rsidRDefault="009451D6" w:rsidP="00E56D24">
      <w:pPr>
        <w:jc w:val="both"/>
        <w:rPr>
          <w:rFonts w:asciiTheme="minorHAnsi" w:hAnsiTheme="minorHAnsi" w:cstheme="minorHAnsi"/>
          <w:szCs w:val="20"/>
        </w:rPr>
      </w:pPr>
    </w:p>
    <w:p w:rsidR="009451D6" w:rsidRPr="00181A5C" w:rsidRDefault="009451D6" w:rsidP="00117C3C">
      <w:pPr>
        <w:shd w:val="clear" w:color="auto" w:fill="D9D9D9" w:themeFill="background1" w:themeFillShade="D9"/>
        <w:tabs>
          <w:tab w:val="left" w:pos="709"/>
        </w:tabs>
        <w:jc w:val="both"/>
        <w:rPr>
          <w:rFonts w:asciiTheme="minorHAnsi" w:hAnsiTheme="minorHAnsi" w:cstheme="minorHAnsi"/>
          <w:b/>
          <w:szCs w:val="20"/>
        </w:rPr>
      </w:pPr>
      <w:r w:rsidRPr="00181A5C">
        <w:rPr>
          <w:rFonts w:asciiTheme="minorHAnsi" w:hAnsiTheme="minorHAnsi" w:cstheme="minorHAnsi"/>
          <w:b/>
          <w:szCs w:val="20"/>
        </w:rPr>
        <w:t>Verslag</w:t>
      </w:r>
    </w:p>
    <w:p w:rsidR="009451D6" w:rsidRPr="00181A5C" w:rsidRDefault="009451D6" w:rsidP="00E56D24">
      <w:pPr>
        <w:jc w:val="both"/>
        <w:rPr>
          <w:rFonts w:asciiTheme="minorHAnsi" w:hAnsiTheme="minorHAnsi" w:cstheme="minorHAnsi"/>
          <w:szCs w:val="20"/>
        </w:rPr>
      </w:pPr>
    </w:p>
    <w:p w:rsidR="009451D6" w:rsidRPr="00181A5C" w:rsidRDefault="003F4C4A" w:rsidP="006D1886">
      <w:pPr>
        <w:pStyle w:val="Lijstalinea"/>
        <w:numPr>
          <w:ilvl w:val="0"/>
          <w:numId w:val="2"/>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Mededelingen</w:t>
      </w:r>
    </w:p>
    <w:p w:rsidR="009451D6" w:rsidRDefault="009451D6" w:rsidP="00E56D24">
      <w:pPr>
        <w:jc w:val="both"/>
        <w:rPr>
          <w:rFonts w:asciiTheme="minorHAnsi" w:hAnsiTheme="minorHAnsi" w:cstheme="minorHAnsi"/>
          <w:szCs w:val="20"/>
        </w:rPr>
      </w:pPr>
    </w:p>
    <w:p w:rsidR="009451D6" w:rsidRDefault="003F4C4A" w:rsidP="006D1886">
      <w:pPr>
        <w:pStyle w:val="Lijstalinea"/>
        <w:numPr>
          <w:ilvl w:val="0"/>
          <w:numId w:val="3"/>
        </w:numPr>
        <w:jc w:val="both"/>
        <w:rPr>
          <w:rFonts w:asciiTheme="minorHAnsi" w:hAnsiTheme="minorHAnsi" w:cstheme="minorHAnsi"/>
          <w:szCs w:val="20"/>
        </w:rPr>
      </w:pPr>
      <w:r>
        <w:rPr>
          <w:rFonts w:asciiTheme="minorHAnsi" w:hAnsiTheme="minorHAnsi" w:cstheme="minorHAnsi"/>
          <w:szCs w:val="20"/>
        </w:rPr>
        <w:t xml:space="preserve">Stijn De Milde vervangt Maria Declercq als directeur van kleuterschool </w:t>
      </w:r>
      <w:proofErr w:type="spellStart"/>
      <w:r>
        <w:rPr>
          <w:rFonts w:asciiTheme="minorHAnsi" w:hAnsiTheme="minorHAnsi" w:cstheme="minorHAnsi"/>
          <w:szCs w:val="20"/>
        </w:rPr>
        <w:t>Sancta</w:t>
      </w:r>
      <w:proofErr w:type="spellEnd"/>
      <w:r>
        <w:rPr>
          <w:rFonts w:asciiTheme="minorHAnsi" w:hAnsiTheme="minorHAnsi" w:cstheme="minorHAnsi"/>
          <w:szCs w:val="20"/>
        </w:rPr>
        <w:t xml:space="preserve"> Maria </w:t>
      </w:r>
    </w:p>
    <w:p w:rsidR="003433C0" w:rsidRDefault="003F4C4A" w:rsidP="006D1886">
      <w:pPr>
        <w:pStyle w:val="Lijstalinea"/>
        <w:numPr>
          <w:ilvl w:val="0"/>
          <w:numId w:val="3"/>
        </w:numPr>
        <w:jc w:val="both"/>
        <w:rPr>
          <w:rFonts w:asciiTheme="minorHAnsi" w:hAnsiTheme="minorHAnsi" w:cstheme="minorHAnsi"/>
          <w:szCs w:val="20"/>
        </w:rPr>
      </w:pPr>
      <w:r>
        <w:rPr>
          <w:rFonts w:asciiTheme="minorHAnsi" w:hAnsiTheme="minorHAnsi" w:cstheme="minorHAnsi"/>
          <w:szCs w:val="20"/>
        </w:rPr>
        <w:t xml:space="preserve">Door een nieuwe berekeningswijze voor de subsidie van de Vlaamse Overheid voor flankerend onderwijsbeleid (trekkingsrecht) zal Ronse over minder </w:t>
      </w:r>
      <w:r w:rsidR="00E56D24">
        <w:rPr>
          <w:rFonts w:asciiTheme="minorHAnsi" w:hAnsiTheme="minorHAnsi" w:cstheme="minorHAnsi"/>
          <w:szCs w:val="20"/>
        </w:rPr>
        <w:t xml:space="preserve">veel </w:t>
      </w:r>
      <w:r>
        <w:rPr>
          <w:rFonts w:asciiTheme="minorHAnsi" w:hAnsiTheme="minorHAnsi" w:cstheme="minorHAnsi"/>
          <w:szCs w:val="20"/>
        </w:rPr>
        <w:t xml:space="preserve">middelen beschikken dan voorheen. </w:t>
      </w:r>
      <w:r w:rsidR="003433C0">
        <w:rPr>
          <w:rFonts w:asciiTheme="minorHAnsi" w:hAnsiTheme="minorHAnsi" w:cstheme="minorHAnsi"/>
          <w:szCs w:val="20"/>
        </w:rPr>
        <w:t xml:space="preserve">Een concreet gevolg is dat het team Samenlevingsopbouw - Onderwijsopbouwwerk wellicht met ½ FT afgeslankt zal moeten worden.  </w:t>
      </w:r>
      <w:r w:rsidR="00E56D24">
        <w:rPr>
          <w:rFonts w:asciiTheme="minorHAnsi" w:hAnsiTheme="minorHAnsi" w:cstheme="minorHAnsi"/>
          <w:szCs w:val="20"/>
        </w:rPr>
        <w:t xml:space="preserve">De </w:t>
      </w:r>
      <w:r w:rsidR="003433C0">
        <w:rPr>
          <w:rFonts w:asciiTheme="minorHAnsi" w:hAnsiTheme="minorHAnsi" w:cstheme="minorHAnsi"/>
          <w:szCs w:val="20"/>
        </w:rPr>
        <w:t xml:space="preserve">nieuwe </w:t>
      </w:r>
      <w:r w:rsidR="00E56D24">
        <w:rPr>
          <w:rFonts w:asciiTheme="minorHAnsi" w:hAnsiTheme="minorHAnsi" w:cstheme="minorHAnsi"/>
          <w:szCs w:val="20"/>
        </w:rPr>
        <w:t>berekeningswijze wordt bepaald door het aantal schoolgaande leerlingen</w:t>
      </w:r>
      <w:r w:rsidR="003433C0">
        <w:rPr>
          <w:rFonts w:asciiTheme="minorHAnsi" w:hAnsiTheme="minorHAnsi" w:cstheme="minorHAnsi"/>
          <w:szCs w:val="20"/>
        </w:rPr>
        <w:t>, verhoogd met een bedrag per GOK-leerling, eventueel verhoogd tot het minimum subsidiebedrag (d.i. €20.000, zoals het geval voor Ronse)</w:t>
      </w:r>
      <w:r w:rsidR="00E56D24">
        <w:rPr>
          <w:rFonts w:asciiTheme="minorHAnsi" w:hAnsiTheme="minorHAnsi" w:cstheme="minorHAnsi"/>
          <w:szCs w:val="20"/>
        </w:rPr>
        <w:t xml:space="preserve">. </w:t>
      </w:r>
      <w:r w:rsidR="003433C0">
        <w:rPr>
          <w:rFonts w:asciiTheme="minorHAnsi" w:hAnsiTheme="minorHAnsi" w:cstheme="minorHAnsi"/>
          <w:szCs w:val="20"/>
        </w:rPr>
        <w:t xml:space="preserve">Door de </w:t>
      </w:r>
      <w:r w:rsidR="003433C0">
        <w:rPr>
          <w:rFonts w:asciiTheme="minorHAnsi" w:hAnsiTheme="minorHAnsi" w:cstheme="minorHAnsi"/>
          <w:szCs w:val="20"/>
        </w:rPr>
        <w:lastRenderedPageBreak/>
        <w:t xml:space="preserve">berekeningswijze kunnen gemeenten waar weliswaar meer leerlingen schoolgaan, maar anderzijds de behoefte (afgemeten aan GOK-cijfers) veel geringer is, aanspraak maken op een (veel) groter bedrag. Het LOP Ronse Basis zal per brief een </w:t>
      </w:r>
      <w:r w:rsidR="00117C3C">
        <w:rPr>
          <w:rFonts w:asciiTheme="minorHAnsi" w:hAnsiTheme="minorHAnsi" w:cstheme="minorHAnsi"/>
          <w:szCs w:val="20"/>
        </w:rPr>
        <w:t>signaal sturen naar de Vlaamse o</w:t>
      </w:r>
      <w:r w:rsidR="003433C0">
        <w:rPr>
          <w:rFonts w:asciiTheme="minorHAnsi" w:hAnsiTheme="minorHAnsi" w:cstheme="minorHAnsi"/>
          <w:szCs w:val="20"/>
        </w:rPr>
        <w:t xml:space="preserve">verheid dat dit geen </w:t>
      </w:r>
      <w:r w:rsidR="00117C3C">
        <w:rPr>
          <w:rFonts w:asciiTheme="minorHAnsi" w:hAnsiTheme="minorHAnsi" w:cstheme="minorHAnsi"/>
          <w:szCs w:val="20"/>
        </w:rPr>
        <w:t>goede verdeelsleutel is in functie van gelijke onderwijskansen.</w:t>
      </w:r>
    </w:p>
    <w:p w:rsidR="003433C0" w:rsidRDefault="003433C0" w:rsidP="003433C0">
      <w:pPr>
        <w:pStyle w:val="Lijstalinea"/>
        <w:ind w:left="360"/>
        <w:jc w:val="both"/>
        <w:rPr>
          <w:rFonts w:asciiTheme="minorHAnsi" w:hAnsiTheme="minorHAnsi" w:cstheme="minorHAnsi"/>
          <w:szCs w:val="20"/>
        </w:rPr>
      </w:pPr>
    </w:p>
    <w:p w:rsidR="00A108C7" w:rsidRDefault="00A108C7" w:rsidP="003433C0">
      <w:pPr>
        <w:pStyle w:val="Lijstalinea"/>
        <w:ind w:left="360"/>
        <w:jc w:val="both"/>
        <w:rPr>
          <w:rFonts w:asciiTheme="minorHAnsi" w:hAnsiTheme="minorHAnsi" w:cstheme="minorHAnsi"/>
          <w:szCs w:val="20"/>
        </w:rPr>
      </w:pPr>
    </w:p>
    <w:p w:rsidR="00117C3C" w:rsidRPr="00181A5C" w:rsidRDefault="00117C3C" w:rsidP="006D1886">
      <w:pPr>
        <w:pStyle w:val="Lijstalinea"/>
        <w:numPr>
          <w:ilvl w:val="0"/>
          <w:numId w:val="2"/>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Centrale aanmeldingsprocedure</w:t>
      </w:r>
    </w:p>
    <w:p w:rsidR="009451D6" w:rsidRDefault="009451D6" w:rsidP="00E56D24">
      <w:pPr>
        <w:jc w:val="both"/>
        <w:rPr>
          <w:rFonts w:asciiTheme="minorHAnsi" w:hAnsiTheme="minorHAnsi" w:cstheme="minorHAnsi"/>
          <w:szCs w:val="20"/>
        </w:rPr>
      </w:pPr>
    </w:p>
    <w:p w:rsidR="005B774F" w:rsidRDefault="005B774F" w:rsidP="005B774F">
      <w:pPr>
        <w:shd w:val="clear" w:color="auto" w:fill="FFFFFF" w:themeFill="background1"/>
        <w:jc w:val="both"/>
        <w:rPr>
          <w:rFonts w:asciiTheme="minorHAnsi" w:hAnsiTheme="minorHAnsi" w:cstheme="minorHAnsi"/>
          <w:szCs w:val="20"/>
        </w:rPr>
      </w:pPr>
      <w:r w:rsidRPr="005B774F">
        <w:rPr>
          <w:rFonts w:asciiTheme="minorHAnsi" w:hAnsiTheme="minorHAnsi" w:cstheme="minorHAnsi"/>
          <w:szCs w:val="20"/>
        </w:rPr>
        <w:t>De Commissie Leerlingenrechten heeft ons dossier voor een centrale aanmeldingsprocedure goedgekeurd, weliswaar met een aantal</w:t>
      </w:r>
      <w:r w:rsidR="00A108C7">
        <w:rPr>
          <w:rFonts w:asciiTheme="minorHAnsi" w:hAnsiTheme="minorHAnsi" w:cstheme="minorHAnsi"/>
          <w:szCs w:val="20"/>
        </w:rPr>
        <w:t xml:space="preserve"> opmerkingen en aandachtspunten. </w:t>
      </w:r>
      <w:r w:rsidR="00322A03">
        <w:rPr>
          <w:rFonts w:asciiTheme="minorHAnsi" w:hAnsiTheme="minorHAnsi" w:cstheme="minorHAnsi"/>
          <w:szCs w:val="20"/>
        </w:rPr>
        <w:t>Het volledige dossier werd ter voorbereiding van deze vergadering verspreid. Een opsomming van de</w:t>
      </w:r>
      <w:r w:rsidR="00A108C7">
        <w:rPr>
          <w:rFonts w:asciiTheme="minorHAnsi" w:hAnsiTheme="minorHAnsi" w:cstheme="minorHAnsi"/>
          <w:szCs w:val="20"/>
        </w:rPr>
        <w:t xml:space="preserve"> opmerkingen/aandachtspunten volgt </w:t>
      </w:r>
      <w:r w:rsidR="00322A03">
        <w:rPr>
          <w:rFonts w:asciiTheme="minorHAnsi" w:hAnsiTheme="minorHAnsi" w:cstheme="minorHAnsi"/>
          <w:szCs w:val="20"/>
        </w:rPr>
        <w:t xml:space="preserve">nog eens </w:t>
      </w:r>
      <w:r w:rsidR="00A108C7">
        <w:rPr>
          <w:rFonts w:asciiTheme="minorHAnsi" w:hAnsiTheme="minorHAnsi" w:cstheme="minorHAnsi"/>
          <w:szCs w:val="20"/>
        </w:rPr>
        <w:t>hieronder; de eventuele bespreking en/of conclusie is bij elk punt ingevoegd.</w:t>
      </w:r>
    </w:p>
    <w:p w:rsidR="00A108C7" w:rsidRDefault="00A108C7" w:rsidP="005B774F">
      <w:pPr>
        <w:shd w:val="clear" w:color="auto" w:fill="FFFFFF" w:themeFill="background1"/>
        <w:jc w:val="both"/>
        <w:rPr>
          <w:rFonts w:asciiTheme="minorHAnsi" w:hAnsiTheme="minorHAnsi" w:cstheme="minorHAnsi"/>
          <w:szCs w:val="20"/>
        </w:rPr>
      </w:pPr>
    </w:p>
    <w:p w:rsidR="009E4C18" w:rsidRDefault="009E4C18" w:rsidP="005B774F">
      <w:pPr>
        <w:shd w:val="clear" w:color="auto" w:fill="FFFFFF" w:themeFill="background1"/>
        <w:jc w:val="both"/>
        <w:rPr>
          <w:rFonts w:asciiTheme="minorHAnsi" w:hAnsiTheme="minorHAnsi" w:cstheme="minorHAnsi"/>
          <w:i/>
          <w:szCs w:val="20"/>
        </w:rPr>
      </w:pPr>
      <w:r>
        <w:rPr>
          <w:rFonts w:asciiTheme="minorHAnsi" w:hAnsiTheme="minorHAnsi" w:cstheme="minorHAnsi"/>
          <w:i/>
          <w:szCs w:val="20"/>
        </w:rPr>
        <w:t>Controle en rijksregister</w:t>
      </w:r>
    </w:p>
    <w:p w:rsidR="009E4C18" w:rsidRPr="009E4C18" w:rsidRDefault="009E4C18" w:rsidP="005B774F">
      <w:pPr>
        <w:shd w:val="clear" w:color="auto" w:fill="FFFFFF" w:themeFill="background1"/>
        <w:jc w:val="both"/>
        <w:rPr>
          <w:rFonts w:asciiTheme="minorHAnsi" w:hAnsiTheme="minorHAnsi" w:cstheme="minorHAnsi"/>
          <w:i/>
          <w:szCs w:val="20"/>
        </w:rPr>
      </w:pPr>
    </w:p>
    <w:p w:rsidR="00A108C7" w:rsidRDefault="00CF7BFB" w:rsidP="006D1886">
      <w:pPr>
        <w:pStyle w:val="Lijstalinea"/>
        <w:numPr>
          <w:ilvl w:val="0"/>
          <w:numId w:val="4"/>
        </w:numPr>
        <w:shd w:val="clear" w:color="auto" w:fill="FFFFFF" w:themeFill="background1"/>
        <w:jc w:val="both"/>
        <w:rPr>
          <w:rFonts w:asciiTheme="minorHAnsi" w:hAnsiTheme="minorHAnsi" w:cstheme="minorHAnsi"/>
          <w:szCs w:val="20"/>
        </w:rPr>
      </w:pPr>
      <w:r>
        <w:rPr>
          <w:rFonts w:asciiTheme="minorHAnsi" w:hAnsiTheme="minorHAnsi" w:cstheme="minorHAnsi"/>
          <w:szCs w:val="20"/>
        </w:rPr>
        <w:t xml:space="preserve">Ook </w:t>
      </w:r>
      <w:r w:rsidRPr="00CF7BFB">
        <w:rPr>
          <w:rFonts w:asciiTheme="minorHAnsi" w:hAnsiTheme="minorHAnsi" w:cstheme="minorHAnsi"/>
          <w:b/>
          <w:szCs w:val="20"/>
        </w:rPr>
        <w:t>kinderen zonder rijksregisternummer</w:t>
      </w:r>
      <w:r>
        <w:rPr>
          <w:rFonts w:asciiTheme="minorHAnsi" w:hAnsiTheme="minorHAnsi" w:cstheme="minorHAnsi"/>
          <w:szCs w:val="20"/>
        </w:rPr>
        <w:t xml:space="preserve"> (RRN) moeten aangemeld kunnen worden. </w:t>
      </w:r>
    </w:p>
    <w:p w:rsidR="00CF7BFB" w:rsidRDefault="00CF7BFB" w:rsidP="006D1886">
      <w:pPr>
        <w:pStyle w:val="Lijstalinea"/>
        <w:numPr>
          <w:ilvl w:val="1"/>
          <w:numId w:val="4"/>
        </w:numPr>
        <w:shd w:val="clear" w:color="auto" w:fill="FFFFFF" w:themeFill="background1"/>
        <w:jc w:val="both"/>
        <w:rPr>
          <w:rFonts w:asciiTheme="minorHAnsi" w:hAnsiTheme="minorHAnsi" w:cstheme="minorHAnsi"/>
          <w:szCs w:val="20"/>
        </w:rPr>
      </w:pPr>
      <w:r w:rsidRPr="00CF7BFB">
        <w:rPr>
          <w:rFonts w:asciiTheme="minorHAnsi" w:hAnsiTheme="minorHAnsi" w:cstheme="minorHAnsi"/>
          <w:szCs w:val="20"/>
        </w:rPr>
        <w:t xml:space="preserve">Technisch kunnen we dit oplossen door als RRN de zes cijfers van de geboortedatum te hanteren gevolgd door 5 keer 0. </w:t>
      </w:r>
    </w:p>
    <w:p w:rsidR="00A108C7" w:rsidRDefault="00CF7BFB" w:rsidP="006D1886">
      <w:pPr>
        <w:pStyle w:val="Lijstalinea"/>
        <w:numPr>
          <w:ilvl w:val="0"/>
          <w:numId w:val="4"/>
        </w:numPr>
        <w:shd w:val="clear" w:color="auto" w:fill="FFFFFF" w:themeFill="background1"/>
        <w:jc w:val="both"/>
        <w:rPr>
          <w:rFonts w:asciiTheme="minorHAnsi" w:hAnsiTheme="minorHAnsi" w:cstheme="minorHAnsi"/>
          <w:szCs w:val="20"/>
        </w:rPr>
      </w:pPr>
      <w:r>
        <w:rPr>
          <w:rFonts w:asciiTheme="minorHAnsi" w:hAnsiTheme="minorHAnsi" w:cstheme="minorHAnsi"/>
          <w:szCs w:val="20"/>
        </w:rPr>
        <w:t xml:space="preserve">Er kan maar 1 aanmelding gebeuren onder hetzelfde RRN, maar dit mag niet betekenen dat het LOP daardoor een beslissing neemt in het geval twee </w:t>
      </w:r>
      <w:r w:rsidRPr="00CF7BFB">
        <w:rPr>
          <w:rFonts w:asciiTheme="minorHAnsi" w:hAnsiTheme="minorHAnsi" w:cstheme="minorHAnsi"/>
          <w:b/>
          <w:szCs w:val="20"/>
        </w:rPr>
        <w:t>gescheiden co-ouders</w:t>
      </w:r>
      <w:r>
        <w:rPr>
          <w:rFonts w:asciiTheme="minorHAnsi" w:hAnsiTheme="minorHAnsi" w:cstheme="minorHAnsi"/>
          <w:szCs w:val="20"/>
        </w:rPr>
        <w:t xml:space="preserve"> het kind elk in een andere school willen inschrijven. Die beslissing komt alleen toe aan de rechter. De tweede ouder moet dus ook kunnen aanmelden. </w:t>
      </w:r>
    </w:p>
    <w:p w:rsidR="002803EC" w:rsidRDefault="00CF7BFB" w:rsidP="006D1886">
      <w:pPr>
        <w:pStyle w:val="Lijstalinea"/>
        <w:numPr>
          <w:ilvl w:val="1"/>
          <w:numId w:val="4"/>
        </w:numPr>
        <w:shd w:val="clear" w:color="auto" w:fill="FFFFFF" w:themeFill="background1"/>
        <w:jc w:val="both"/>
        <w:rPr>
          <w:rFonts w:asciiTheme="minorHAnsi" w:hAnsiTheme="minorHAnsi" w:cstheme="minorHAnsi"/>
          <w:szCs w:val="20"/>
        </w:rPr>
      </w:pPr>
      <w:r>
        <w:rPr>
          <w:rFonts w:asciiTheme="minorHAnsi" w:hAnsiTheme="minorHAnsi" w:cstheme="minorHAnsi"/>
          <w:szCs w:val="20"/>
        </w:rPr>
        <w:t xml:space="preserve">Praktisch blijft het best zo dat de tweede aanmelding geblokkeerd wordt (anders zetten we de deur open voor misbruik), maar met duidelijke vermelding van de contactgegevens van de beheerder en </w:t>
      </w:r>
      <w:r w:rsidR="002803EC">
        <w:rPr>
          <w:rFonts w:asciiTheme="minorHAnsi" w:hAnsiTheme="minorHAnsi" w:cstheme="minorHAnsi"/>
          <w:szCs w:val="20"/>
        </w:rPr>
        <w:t xml:space="preserve">de uitnodiging om de beheerder te contacteren in geval van problemen. </w:t>
      </w:r>
    </w:p>
    <w:p w:rsidR="001451BD" w:rsidRDefault="001451BD" w:rsidP="006D1886">
      <w:pPr>
        <w:pStyle w:val="Lijstalinea"/>
        <w:numPr>
          <w:ilvl w:val="1"/>
          <w:numId w:val="4"/>
        </w:numPr>
        <w:shd w:val="clear" w:color="auto" w:fill="FFFFFF" w:themeFill="background1"/>
        <w:jc w:val="both"/>
        <w:rPr>
          <w:rFonts w:asciiTheme="minorHAnsi" w:hAnsiTheme="minorHAnsi" w:cstheme="minorHAnsi"/>
          <w:szCs w:val="20"/>
        </w:rPr>
      </w:pPr>
      <w:r>
        <w:rPr>
          <w:rFonts w:asciiTheme="minorHAnsi" w:hAnsiTheme="minorHAnsi" w:cstheme="minorHAnsi"/>
          <w:szCs w:val="20"/>
        </w:rPr>
        <w:t>Het CLR geeft hier nog een advies over</w:t>
      </w:r>
    </w:p>
    <w:p w:rsidR="00CF7BFB" w:rsidRDefault="006C65FB" w:rsidP="006D1886">
      <w:pPr>
        <w:pStyle w:val="Lijstalinea"/>
        <w:numPr>
          <w:ilvl w:val="0"/>
          <w:numId w:val="4"/>
        </w:numPr>
        <w:shd w:val="clear" w:color="auto" w:fill="FFFFFF" w:themeFill="background1"/>
        <w:jc w:val="both"/>
        <w:rPr>
          <w:rFonts w:asciiTheme="minorHAnsi" w:hAnsiTheme="minorHAnsi" w:cstheme="minorHAnsi"/>
          <w:szCs w:val="20"/>
        </w:rPr>
      </w:pPr>
      <w:r>
        <w:rPr>
          <w:rFonts w:asciiTheme="minorHAnsi" w:hAnsiTheme="minorHAnsi" w:cstheme="minorHAnsi"/>
          <w:szCs w:val="20"/>
        </w:rPr>
        <w:t xml:space="preserve">Het rijksregister mag niet gebruikt worden om </w:t>
      </w:r>
      <w:r w:rsidRPr="00F57197">
        <w:rPr>
          <w:rFonts w:asciiTheme="minorHAnsi" w:hAnsiTheme="minorHAnsi" w:cstheme="minorHAnsi"/>
          <w:b/>
          <w:szCs w:val="20"/>
        </w:rPr>
        <w:t>de juistheid van gegevens te controleren</w:t>
      </w:r>
      <w:r>
        <w:rPr>
          <w:rFonts w:asciiTheme="minorHAnsi" w:hAnsiTheme="minorHAnsi" w:cstheme="minorHAnsi"/>
          <w:szCs w:val="20"/>
        </w:rPr>
        <w:t xml:space="preserve"> (bv. het opgegeven domicilie-adres), tenzij de ouder in kwestie daar uitdrukkelijk toestemming voor geeft. Als sluitstuk van de controle (naast kids-ID, identiteitskaart ouder en kleefbriefje mutualiteit)</w:t>
      </w:r>
      <w:r w:rsidR="00CF7BFB">
        <w:rPr>
          <w:rFonts w:asciiTheme="minorHAnsi" w:hAnsiTheme="minorHAnsi" w:cstheme="minorHAnsi"/>
          <w:szCs w:val="20"/>
        </w:rPr>
        <w:t xml:space="preserve"> </w:t>
      </w:r>
      <w:r>
        <w:rPr>
          <w:rFonts w:asciiTheme="minorHAnsi" w:hAnsiTheme="minorHAnsi" w:cstheme="minorHAnsi"/>
          <w:szCs w:val="20"/>
        </w:rPr>
        <w:t xml:space="preserve">is dit dus weinig bruikbaar. De Commissie stelt voor dat bij blijvende twijfel de ouder een attest moet kunnen voorleggen, te bekomen bij de gemeente. De bewijslast is </w:t>
      </w:r>
      <w:r w:rsidR="00B762E7">
        <w:rPr>
          <w:rFonts w:asciiTheme="minorHAnsi" w:hAnsiTheme="minorHAnsi" w:cstheme="minorHAnsi"/>
          <w:szCs w:val="20"/>
        </w:rPr>
        <w:t>steeds</w:t>
      </w:r>
      <w:r>
        <w:rPr>
          <w:rFonts w:asciiTheme="minorHAnsi" w:hAnsiTheme="minorHAnsi" w:cstheme="minorHAnsi"/>
          <w:szCs w:val="20"/>
        </w:rPr>
        <w:t xml:space="preserve"> aan de ouder.</w:t>
      </w:r>
    </w:p>
    <w:p w:rsidR="00A108C7" w:rsidRDefault="00A108C7" w:rsidP="00A108C7">
      <w:pPr>
        <w:shd w:val="clear" w:color="auto" w:fill="FFFFFF" w:themeFill="background1"/>
        <w:jc w:val="both"/>
        <w:rPr>
          <w:rFonts w:asciiTheme="minorHAnsi" w:hAnsiTheme="minorHAnsi" w:cstheme="minorHAnsi"/>
          <w:szCs w:val="20"/>
        </w:rPr>
      </w:pPr>
    </w:p>
    <w:p w:rsidR="009E4C18" w:rsidRPr="009E4C18" w:rsidRDefault="009E4C18" w:rsidP="00A108C7">
      <w:pPr>
        <w:shd w:val="clear" w:color="auto" w:fill="FFFFFF" w:themeFill="background1"/>
        <w:jc w:val="both"/>
        <w:rPr>
          <w:rFonts w:asciiTheme="minorHAnsi" w:hAnsiTheme="minorHAnsi" w:cstheme="minorHAnsi"/>
          <w:i/>
          <w:szCs w:val="20"/>
        </w:rPr>
      </w:pPr>
      <w:r w:rsidRPr="009E4C18">
        <w:rPr>
          <w:rFonts w:asciiTheme="minorHAnsi" w:hAnsiTheme="minorHAnsi" w:cstheme="minorHAnsi"/>
          <w:i/>
          <w:szCs w:val="20"/>
        </w:rPr>
        <w:t>Opvissen bij vrijgekomen plaats</w:t>
      </w:r>
    </w:p>
    <w:p w:rsidR="009E4C18" w:rsidRPr="00A108C7" w:rsidRDefault="009E4C18" w:rsidP="00A108C7">
      <w:pPr>
        <w:shd w:val="clear" w:color="auto" w:fill="FFFFFF" w:themeFill="background1"/>
        <w:jc w:val="both"/>
        <w:rPr>
          <w:rFonts w:asciiTheme="minorHAnsi" w:hAnsiTheme="minorHAnsi" w:cstheme="minorHAnsi"/>
          <w:szCs w:val="20"/>
        </w:rPr>
      </w:pPr>
    </w:p>
    <w:p w:rsidR="00E26551" w:rsidRDefault="00E26551" w:rsidP="006D1886">
      <w:pPr>
        <w:pStyle w:val="Lijstalinea"/>
        <w:numPr>
          <w:ilvl w:val="0"/>
          <w:numId w:val="4"/>
        </w:numPr>
        <w:shd w:val="clear" w:color="auto" w:fill="FFFFFF" w:themeFill="background1"/>
        <w:jc w:val="both"/>
        <w:rPr>
          <w:rFonts w:asciiTheme="minorHAnsi" w:hAnsiTheme="minorHAnsi" w:cstheme="minorHAnsi"/>
          <w:szCs w:val="20"/>
        </w:rPr>
      </w:pPr>
      <w:r>
        <w:rPr>
          <w:rFonts w:asciiTheme="minorHAnsi" w:hAnsiTheme="minorHAnsi" w:cstheme="minorHAnsi"/>
          <w:szCs w:val="20"/>
        </w:rPr>
        <w:t xml:space="preserve">Wanneer een toegewezen plaats in april niet opgenomen wordt (hetzij omdat de gedachten veranderd zijn, hetzij omdat de gegevens niet kloppen) en de school de wachtlijst moet aanspreken, dan gelden daar ook </w:t>
      </w:r>
      <w:r w:rsidRPr="00E26551">
        <w:rPr>
          <w:rFonts w:asciiTheme="minorHAnsi" w:hAnsiTheme="minorHAnsi" w:cstheme="minorHAnsi"/>
          <w:b/>
          <w:szCs w:val="20"/>
        </w:rPr>
        <w:t>wettelijke termijnen</w:t>
      </w:r>
      <w:r>
        <w:rPr>
          <w:rFonts w:asciiTheme="minorHAnsi" w:hAnsiTheme="minorHAnsi" w:cstheme="minorHAnsi"/>
          <w:szCs w:val="20"/>
        </w:rPr>
        <w:t xml:space="preserve"> voor:</w:t>
      </w:r>
    </w:p>
    <w:p w:rsidR="00E26551" w:rsidRPr="00A108C7" w:rsidRDefault="00E26551" w:rsidP="006D1886">
      <w:pPr>
        <w:pStyle w:val="Lijstalinea"/>
        <w:numPr>
          <w:ilvl w:val="1"/>
          <w:numId w:val="4"/>
        </w:numPr>
        <w:shd w:val="clear" w:color="auto" w:fill="FFFFFF" w:themeFill="background1"/>
        <w:jc w:val="both"/>
        <w:rPr>
          <w:rFonts w:asciiTheme="minorHAnsi" w:hAnsiTheme="minorHAnsi" w:cstheme="minorHAnsi"/>
          <w:szCs w:val="20"/>
        </w:rPr>
      </w:pPr>
      <w:r w:rsidRPr="00A108C7">
        <w:rPr>
          <w:rFonts w:asciiTheme="minorHAnsi" w:hAnsiTheme="minorHAnsi" w:cstheme="minorHAnsi"/>
          <w:szCs w:val="20"/>
        </w:rPr>
        <w:t>Het contacteren moet gebeuren binnen de 4 werkdagen</w:t>
      </w:r>
    </w:p>
    <w:p w:rsidR="00E26551" w:rsidRDefault="00E26551" w:rsidP="006D1886">
      <w:pPr>
        <w:pStyle w:val="Lijstalinea"/>
        <w:numPr>
          <w:ilvl w:val="1"/>
          <w:numId w:val="4"/>
        </w:numPr>
        <w:shd w:val="clear" w:color="auto" w:fill="FFFFFF" w:themeFill="background1"/>
        <w:jc w:val="both"/>
        <w:rPr>
          <w:rFonts w:asciiTheme="minorHAnsi" w:hAnsiTheme="minorHAnsi" w:cstheme="minorHAnsi"/>
          <w:szCs w:val="20"/>
        </w:rPr>
      </w:pPr>
      <w:r>
        <w:rPr>
          <w:rFonts w:asciiTheme="minorHAnsi" w:hAnsiTheme="minorHAnsi" w:cstheme="minorHAnsi"/>
          <w:szCs w:val="20"/>
        </w:rPr>
        <w:t>De inschrijvingsperiode moet minimum 5 werkdagen duren (de ouders krijgen 5 werkdagen de tijd)</w:t>
      </w:r>
    </w:p>
    <w:p w:rsidR="009E4C18" w:rsidRDefault="009E4C18" w:rsidP="009E4C18">
      <w:pPr>
        <w:shd w:val="clear" w:color="auto" w:fill="FFFFFF" w:themeFill="background1"/>
        <w:jc w:val="both"/>
        <w:rPr>
          <w:rFonts w:asciiTheme="minorHAnsi" w:hAnsiTheme="minorHAnsi" w:cstheme="minorHAnsi"/>
          <w:szCs w:val="20"/>
        </w:rPr>
      </w:pPr>
    </w:p>
    <w:p w:rsidR="009E4C18" w:rsidRPr="009E4C18" w:rsidRDefault="009E4C18" w:rsidP="009E4C18">
      <w:pPr>
        <w:shd w:val="clear" w:color="auto" w:fill="FFFFFF" w:themeFill="background1"/>
        <w:jc w:val="both"/>
        <w:rPr>
          <w:rFonts w:asciiTheme="minorHAnsi" w:hAnsiTheme="minorHAnsi" w:cstheme="minorHAnsi"/>
          <w:i/>
          <w:szCs w:val="20"/>
        </w:rPr>
      </w:pPr>
      <w:r>
        <w:rPr>
          <w:rFonts w:asciiTheme="minorHAnsi" w:hAnsiTheme="minorHAnsi" w:cstheme="minorHAnsi"/>
          <w:i/>
          <w:szCs w:val="20"/>
        </w:rPr>
        <w:t>Afstandsberekening</w:t>
      </w:r>
    </w:p>
    <w:p w:rsidR="009E4C18" w:rsidRPr="00A108C7" w:rsidRDefault="009E4C18" w:rsidP="00A108C7">
      <w:pPr>
        <w:shd w:val="clear" w:color="auto" w:fill="FFFFFF" w:themeFill="background1"/>
        <w:ind w:left="360"/>
        <w:jc w:val="both"/>
        <w:rPr>
          <w:rFonts w:asciiTheme="minorHAnsi" w:hAnsiTheme="minorHAnsi" w:cstheme="minorHAnsi"/>
          <w:szCs w:val="20"/>
        </w:rPr>
      </w:pPr>
    </w:p>
    <w:p w:rsidR="009E4C18" w:rsidRDefault="009E4C18" w:rsidP="006D1886">
      <w:pPr>
        <w:pStyle w:val="Lijstalinea"/>
        <w:numPr>
          <w:ilvl w:val="0"/>
          <w:numId w:val="4"/>
        </w:numPr>
        <w:shd w:val="clear" w:color="auto" w:fill="FFFFFF" w:themeFill="background1"/>
        <w:jc w:val="both"/>
        <w:rPr>
          <w:rFonts w:asciiTheme="minorHAnsi" w:hAnsiTheme="minorHAnsi" w:cstheme="minorHAnsi"/>
          <w:szCs w:val="20"/>
        </w:rPr>
      </w:pPr>
      <w:r>
        <w:rPr>
          <w:rFonts w:asciiTheme="minorHAnsi" w:hAnsiTheme="minorHAnsi" w:cstheme="minorHAnsi"/>
          <w:szCs w:val="20"/>
        </w:rPr>
        <w:t xml:space="preserve">De </w:t>
      </w:r>
      <w:r w:rsidRPr="00A108C7">
        <w:rPr>
          <w:rFonts w:asciiTheme="minorHAnsi" w:hAnsiTheme="minorHAnsi" w:cstheme="minorHAnsi"/>
          <w:b/>
          <w:szCs w:val="20"/>
        </w:rPr>
        <w:t>afstandsberekening</w:t>
      </w:r>
      <w:r>
        <w:rPr>
          <w:rFonts w:asciiTheme="minorHAnsi" w:hAnsiTheme="minorHAnsi" w:cstheme="minorHAnsi"/>
          <w:szCs w:val="20"/>
        </w:rPr>
        <w:t xml:space="preserve"> gebeurt via Google. Zijn de daar geregistreerde afstanden nog actueel?</w:t>
      </w:r>
    </w:p>
    <w:p w:rsidR="009E4C18" w:rsidRPr="00E26551" w:rsidRDefault="009E4C18" w:rsidP="006D1886">
      <w:pPr>
        <w:pStyle w:val="Lijstalinea"/>
        <w:numPr>
          <w:ilvl w:val="1"/>
          <w:numId w:val="4"/>
        </w:numPr>
        <w:shd w:val="clear" w:color="auto" w:fill="FFFFFF" w:themeFill="background1"/>
        <w:jc w:val="both"/>
        <w:rPr>
          <w:rFonts w:asciiTheme="minorHAnsi" w:hAnsiTheme="minorHAnsi" w:cstheme="minorHAnsi"/>
          <w:szCs w:val="20"/>
        </w:rPr>
      </w:pPr>
      <w:r>
        <w:rPr>
          <w:rFonts w:asciiTheme="minorHAnsi" w:hAnsiTheme="minorHAnsi" w:cstheme="minorHAnsi"/>
          <w:szCs w:val="20"/>
        </w:rPr>
        <w:t>Moet in het oog gehouden worden. Maar problemen in die zin zijn weinig waarschijnlijk doordat we met vogelvlucht werken.</w:t>
      </w:r>
    </w:p>
    <w:p w:rsidR="009E4C18" w:rsidRDefault="009E4C18" w:rsidP="009E4C18">
      <w:pPr>
        <w:shd w:val="clear" w:color="auto" w:fill="FFFFFF" w:themeFill="background1"/>
        <w:jc w:val="both"/>
        <w:rPr>
          <w:rFonts w:asciiTheme="minorHAnsi" w:hAnsiTheme="minorHAnsi" w:cstheme="minorHAnsi"/>
          <w:szCs w:val="20"/>
        </w:rPr>
      </w:pPr>
    </w:p>
    <w:p w:rsidR="009E4C18" w:rsidRPr="009E4C18" w:rsidRDefault="009E4C18" w:rsidP="009E4C18">
      <w:pPr>
        <w:shd w:val="clear" w:color="auto" w:fill="FFFFFF" w:themeFill="background1"/>
        <w:jc w:val="both"/>
        <w:rPr>
          <w:rFonts w:asciiTheme="minorHAnsi" w:hAnsiTheme="minorHAnsi" w:cstheme="minorHAnsi"/>
          <w:i/>
          <w:szCs w:val="20"/>
        </w:rPr>
      </w:pPr>
      <w:r>
        <w:rPr>
          <w:rFonts w:asciiTheme="minorHAnsi" w:hAnsiTheme="minorHAnsi" w:cstheme="minorHAnsi"/>
          <w:i/>
          <w:szCs w:val="20"/>
        </w:rPr>
        <w:t>Communicatie</w:t>
      </w:r>
    </w:p>
    <w:p w:rsidR="009E4C18" w:rsidRDefault="009E4C18" w:rsidP="009E4C18">
      <w:pPr>
        <w:shd w:val="clear" w:color="auto" w:fill="FFFFFF" w:themeFill="background1"/>
        <w:jc w:val="both"/>
        <w:rPr>
          <w:rFonts w:asciiTheme="minorHAnsi" w:hAnsiTheme="minorHAnsi" w:cstheme="minorHAnsi"/>
          <w:szCs w:val="20"/>
        </w:rPr>
      </w:pPr>
    </w:p>
    <w:p w:rsidR="00A108C7" w:rsidRDefault="00E26551" w:rsidP="006D1886">
      <w:pPr>
        <w:pStyle w:val="Lijstalinea"/>
        <w:numPr>
          <w:ilvl w:val="0"/>
          <w:numId w:val="4"/>
        </w:numPr>
        <w:shd w:val="clear" w:color="auto" w:fill="FFFFFF" w:themeFill="background1"/>
        <w:jc w:val="both"/>
        <w:rPr>
          <w:rFonts w:asciiTheme="minorHAnsi" w:hAnsiTheme="minorHAnsi" w:cstheme="minorHAnsi"/>
          <w:szCs w:val="20"/>
        </w:rPr>
      </w:pPr>
      <w:r>
        <w:rPr>
          <w:rFonts w:asciiTheme="minorHAnsi" w:hAnsiTheme="minorHAnsi" w:cstheme="minorHAnsi"/>
          <w:szCs w:val="20"/>
        </w:rPr>
        <w:t xml:space="preserve">Als we bij de aanmelding vragen of er een </w:t>
      </w:r>
      <w:r w:rsidRPr="00E26551">
        <w:rPr>
          <w:rFonts w:asciiTheme="minorHAnsi" w:hAnsiTheme="minorHAnsi" w:cstheme="minorHAnsi"/>
          <w:b/>
          <w:szCs w:val="20"/>
        </w:rPr>
        <w:t>attest buitengewoon onderwijs</w:t>
      </w:r>
      <w:r>
        <w:rPr>
          <w:rFonts w:asciiTheme="minorHAnsi" w:hAnsiTheme="minorHAnsi" w:cstheme="minorHAnsi"/>
          <w:szCs w:val="20"/>
        </w:rPr>
        <w:t xml:space="preserve"> is, moeten de ouders expliciet op de hoogte gesteld worden dat ze het recht hebben om deze info niet te geven. </w:t>
      </w:r>
    </w:p>
    <w:p w:rsidR="00E26551" w:rsidRDefault="00A108C7" w:rsidP="006D1886">
      <w:pPr>
        <w:pStyle w:val="Lijstalinea"/>
        <w:numPr>
          <w:ilvl w:val="1"/>
          <w:numId w:val="4"/>
        </w:numPr>
        <w:shd w:val="clear" w:color="auto" w:fill="FFFFFF" w:themeFill="background1"/>
        <w:jc w:val="both"/>
        <w:rPr>
          <w:rFonts w:asciiTheme="minorHAnsi" w:hAnsiTheme="minorHAnsi" w:cstheme="minorHAnsi"/>
          <w:szCs w:val="20"/>
        </w:rPr>
      </w:pPr>
      <w:r>
        <w:rPr>
          <w:rFonts w:asciiTheme="minorHAnsi" w:hAnsiTheme="minorHAnsi" w:cstheme="minorHAnsi"/>
          <w:szCs w:val="20"/>
        </w:rPr>
        <w:t xml:space="preserve">De uitdaging zal zijn om dit te doen op een manier die ook weer niet aanzet tot verzwijgen; anders gaat het volledig aan de doelstelling voorbij. </w:t>
      </w:r>
    </w:p>
    <w:p w:rsidR="00A108C7" w:rsidRDefault="009E4C18" w:rsidP="006D1886">
      <w:pPr>
        <w:pStyle w:val="Lijstalinea"/>
        <w:numPr>
          <w:ilvl w:val="0"/>
          <w:numId w:val="5"/>
        </w:numPr>
        <w:shd w:val="clear" w:color="auto" w:fill="FFFFFF" w:themeFill="background1"/>
        <w:jc w:val="both"/>
        <w:rPr>
          <w:rFonts w:asciiTheme="minorHAnsi" w:hAnsiTheme="minorHAnsi" w:cstheme="minorHAnsi"/>
          <w:szCs w:val="20"/>
        </w:rPr>
      </w:pPr>
      <w:r>
        <w:rPr>
          <w:rFonts w:asciiTheme="minorHAnsi" w:hAnsiTheme="minorHAnsi" w:cstheme="minorHAnsi"/>
          <w:szCs w:val="20"/>
        </w:rPr>
        <w:t xml:space="preserve">Bij het per brief </w:t>
      </w:r>
      <w:r w:rsidRPr="009E4C18">
        <w:rPr>
          <w:rFonts w:asciiTheme="minorHAnsi" w:hAnsiTheme="minorHAnsi" w:cstheme="minorHAnsi"/>
          <w:b/>
          <w:szCs w:val="20"/>
        </w:rPr>
        <w:t>inlichten van de ouders van broers/zussen door de scholen</w:t>
      </w:r>
      <w:r>
        <w:rPr>
          <w:rFonts w:asciiTheme="minorHAnsi" w:hAnsiTheme="minorHAnsi" w:cstheme="minorHAnsi"/>
          <w:szCs w:val="20"/>
        </w:rPr>
        <w:t xml:space="preserve"> wordt best gewerkt met een systeem van ontvangstbevestiging. Dat kan bv. ook via de klasagenda of een heen- en weerschriftje. Maar ook de ouders van peuters die al zijn ingeschreven maar nog niet ingestapt dienen aangeschreven te worden!</w:t>
      </w:r>
    </w:p>
    <w:p w:rsidR="009E4C18" w:rsidRDefault="009E4C18" w:rsidP="006D1886">
      <w:pPr>
        <w:pStyle w:val="Lijstalinea"/>
        <w:numPr>
          <w:ilvl w:val="0"/>
          <w:numId w:val="5"/>
        </w:numPr>
        <w:shd w:val="clear" w:color="auto" w:fill="FFFFFF" w:themeFill="background1"/>
        <w:jc w:val="both"/>
        <w:rPr>
          <w:rFonts w:asciiTheme="minorHAnsi" w:hAnsiTheme="minorHAnsi" w:cstheme="minorHAnsi"/>
          <w:szCs w:val="20"/>
        </w:rPr>
      </w:pPr>
      <w:r>
        <w:rPr>
          <w:rFonts w:asciiTheme="minorHAnsi" w:hAnsiTheme="minorHAnsi" w:cstheme="minorHAnsi"/>
          <w:szCs w:val="20"/>
        </w:rPr>
        <w:t xml:space="preserve">Bij het publiceren van de </w:t>
      </w:r>
      <w:r w:rsidRPr="009E4C18">
        <w:rPr>
          <w:rFonts w:asciiTheme="minorHAnsi" w:hAnsiTheme="minorHAnsi" w:cstheme="minorHAnsi"/>
          <w:b/>
          <w:szCs w:val="20"/>
        </w:rPr>
        <w:t xml:space="preserve">lijst van vrije plaatsen </w:t>
      </w:r>
      <w:r>
        <w:rPr>
          <w:rFonts w:asciiTheme="minorHAnsi" w:hAnsiTheme="minorHAnsi" w:cstheme="minorHAnsi"/>
          <w:szCs w:val="20"/>
        </w:rPr>
        <w:t xml:space="preserve">moet duidelijk gemaakt worden dat dit de aantallen zijn bij het begin van de aanmeldingsperiode en niet de aantallen op het moment van aanmelden. </w:t>
      </w:r>
    </w:p>
    <w:p w:rsidR="00D706B6" w:rsidRPr="00073430" w:rsidRDefault="00D706B6" w:rsidP="006D1886">
      <w:pPr>
        <w:pStyle w:val="Lijstalinea"/>
        <w:numPr>
          <w:ilvl w:val="0"/>
          <w:numId w:val="5"/>
        </w:numPr>
        <w:shd w:val="clear" w:color="auto" w:fill="FFFFFF" w:themeFill="background1"/>
        <w:jc w:val="both"/>
        <w:rPr>
          <w:rFonts w:asciiTheme="minorHAnsi" w:hAnsiTheme="minorHAnsi" w:cstheme="minorHAnsi"/>
          <w:szCs w:val="20"/>
        </w:rPr>
      </w:pPr>
      <w:r>
        <w:rPr>
          <w:rFonts w:asciiTheme="minorHAnsi" w:hAnsiTheme="minorHAnsi" w:cstheme="minorHAnsi"/>
          <w:szCs w:val="20"/>
        </w:rPr>
        <w:lastRenderedPageBreak/>
        <w:t xml:space="preserve">Duidelijk meedelen wat de consequenties zijn van foute informatie </w:t>
      </w:r>
      <w:r w:rsidRPr="00073430">
        <w:rPr>
          <w:rFonts w:asciiTheme="minorHAnsi" w:hAnsiTheme="minorHAnsi" w:cstheme="minorHAnsi"/>
          <w:szCs w:val="20"/>
        </w:rPr>
        <w:t>en dat bij niet inschrijven in april het recht op voorrang vervalt</w:t>
      </w:r>
    </w:p>
    <w:p w:rsidR="009451D6" w:rsidRPr="00073430" w:rsidRDefault="009451D6" w:rsidP="00E56D24">
      <w:pPr>
        <w:jc w:val="both"/>
        <w:rPr>
          <w:rFonts w:asciiTheme="minorHAnsi" w:hAnsiTheme="minorHAnsi" w:cstheme="minorHAnsi"/>
          <w:sz w:val="16"/>
          <w:szCs w:val="20"/>
        </w:rPr>
      </w:pPr>
    </w:p>
    <w:p w:rsidR="009451D6" w:rsidRDefault="009451D6" w:rsidP="00E56D24">
      <w:pPr>
        <w:jc w:val="both"/>
        <w:rPr>
          <w:rFonts w:asciiTheme="minorHAnsi" w:hAnsiTheme="minorHAnsi" w:cstheme="minorHAnsi"/>
          <w:szCs w:val="20"/>
        </w:rPr>
      </w:pPr>
    </w:p>
    <w:p w:rsidR="009451D6" w:rsidRDefault="009451D6" w:rsidP="00E56D24">
      <w:pPr>
        <w:jc w:val="both"/>
        <w:rPr>
          <w:rFonts w:asciiTheme="minorHAnsi" w:hAnsiTheme="minorHAnsi" w:cstheme="minorHAnsi"/>
          <w:szCs w:val="20"/>
        </w:rPr>
      </w:pPr>
    </w:p>
    <w:p w:rsidR="009451D6" w:rsidRDefault="009451D6" w:rsidP="00E56D24">
      <w:pPr>
        <w:jc w:val="both"/>
        <w:rPr>
          <w:rFonts w:asciiTheme="minorHAnsi" w:hAnsiTheme="minorHAnsi" w:cstheme="minorHAnsi"/>
          <w:szCs w:val="20"/>
        </w:rPr>
      </w:pPr>
    </w:p>
    <w:p w:rsidR="009451D6" w:rsidRDefault="009E4C18" w:rsidP="00E56D24">
      <w:pPr>
        <w:jc w:val="both"/>
        <w:rPr>
          <w:rFonts w:asciiTheme="minorHAnsi" w:hAnsiTheme="minorHAnsi" w:cstheme="minorHAnsi"/>
          <w:szCs w:val="20"/>
        </w:rPr>
      </w:pPr>
      <w:r>
        <w:rPr>
          <w:rFonts w:asciiTheme="minorHAnsi" w:hAnsiTheme="minorHAnsi" w:cstheme="minorHAnsi"/>
          <w:i/>
          <w:szCs w:val="20"/>
        </w:rPr>
        <w:t>Toewijzingen</w:t>
      </w:r>
    </w:p>
    <w:p w:rsidR="009E4C18" w:rsidRDefault="009E4C18" w:rsidP="00E56D24">
      <w:pPr>
        <w:jc w:val="both"/>
        <w:rPr>
          <w:rFonts w:asciiTheme="minorHAnsi" w:hAnsiTheme="minorHAnsi" w:cstheme="minorHAnsi"/>
          <w:szCs w:val="20"/>
        </w:rPr>
      </w:pPr>
    </w:p>
    <w:p w:rsidR="009E4C18" w:rsidRDefault="009E4C18" w:rsidP="006D1886">
      <w:pPr>
        <w:pStyle w:val="Lijstalinea"/>
        <w:numPr>
          <w:ilvl w:val="0"/>
          <w:numId w:val="6"/>
        </w:numPr>
        <w:jc w:val="both"/>
        <w:rPr>
          <w:rFonts w:asciiTheme="minorHAnsi" w:hAnsiTheme="minorHAnsi" w:cstheme="minorHAnsi"/>
          <w:szCs w:val="20"/>
        </w:rPr>
      </w:pPr>
      <w:r w:rsidRPr="00D706B6">
        <w:rPr>
          <w:rFonts w:asciiTheme="minorHAnsi" w:hAnsiTheme="minorHAnsi" w:cstheme="minorHAnsi"/>
          <w:b/>
          <w:szCs w:val="20"/>
        </w:rPr>
        <w:t>Ouders worden per brief verwittigd</w:t>
      </w:r>
      <w:r>
        <w:rPr>
          <w:rFonts w:asciiTheme="minorHAnsi" w:hAnsiTheme="minorHAnsi" w:cstheme="minorHAnsi"/>
          <w:szCs w:val="20"/>
        </w:rPr>
        <w:t xml:space="preserve"> binnen de 4 werkdagen na de definitieve toewijzing door het LOP. Die definitieve toewijzing valt samen met een </w:t>
      </w:r>
      <w:r w:rsidR="00D706B6">
        <w:rPr>
          <w:rFonts w:asciiTheme="minorHAnsi" w:hAnsiTheme="minorHAnsi" w:cstheme="minorHAnsi"/>
          <w:szCs w:val="20"/>
        </w:rPr>
        <w:t>Dagelijks Bestuur en een (preventieve) samenkomst van de dysfunctiecommissie in de week van 10 maart 2014 (datum nog te bepalen).</w:t>
      </w:r>
    </w:p>
    <w:p w:rsidR="00D706B6" w:rsidRDefault="00D706B6" w:rsidP="006D1886">
      <w:pPr>
        <w:pStyle w:val="Lijstalinea"/>
        <w:numPr>
          <w:ilvl w:val="0"/>
          <w:numId w:val="6"/>
        </w:numPr>
        <w:jc w:val="both"/>
        <w:rPr>
          <w:rFonts w:asciiTheme="minorHAnsi" w:hAnsiTheme="minorHAnsi" w:cstheme="minorHAnsi"/>
          <w:szCs w:val="20"/>
        </w:rPr>
      </w:pPr>
      <w:r>
        <w:rPr>
          <w:rFonts w:asciiTheme="minorHAnsi" w:hAnsiTheme="minorHAnsi" w:cstheme="minorHAnsi"/>
          <w:szCs w:val="20"/>
        </w:rPr>
        <w:t xml:space="preserve">Ook wanneer ouders begeleid werden door </w:t>
      </w:r>
      <w:r w:rsidRPr="00D706B6">
        <w:rPr>
          <w:rFonts w:asciiTheme="minorHAnsi" w:hAnsiTheme="minorHAnsi" w:cstheme="minorHAnsi"/>
          <w:b/>
          <w:szCs w:val="20"/>
        </w:rPr>
        <w:t>intermediairs</w:t>
      </w:r>
      <w:r>
        <w:rPr>
          <w:rFonts w:asciiTheme="minorHAnsi" w:hAnsiTheme="minorHAnsi" w:cstheme="minorHAnsi"/>
          <w:szCs w:val="20"/>
        </w:rPr>
        <w:t>, dienen de ouders zelf aangeschreven te worden. Daarnaast worden de intermediairs gecontacteerd als ‘dubbele piste’.</w:t>
      </w:r>
    </w:p>
    <w:p w:rsidR="00073430" w:rsidRPr="009E4C18" w:rsidRDefault="00073430" w:rsidP="006D1886">
      <w:pPr>
        <w:pStyle w:val="Lijstalinea"/>
        <w:numPr>
          <w:ilvl w:val="0"/>
          <w:numId w:val="6"/>
        </w:numPr>
        <w:jc w:val="both"/>
        <w:rPr>
          <w:rFonts w:asciiTheme="minorHAnsi" w:hAnsiTheme="minorHAnsi" w:cstheme="minorHAnsi"/>
          <w:szCs w:val="20"/>
        </w:rPr>
      </w:pPr>
      <w:r>
        <w:rPr>
          <w:rFonts w:asciiTheme="minorHAnsi" w:hAnsiTheme="minorHAnsi" w:cstheme="minorHAnsi"/>
          <w:szCs w:val="20"/>
        </w:rPr>
        <w:t xml:space="preserve">In geval dat een school van eerste of tweede keuze niet toegewezen kan worden , krijgen de ouders voor die school/scholen een </w:t>
      </w:r>
      <w:r w:rsidRPr="00073430">
        <w:rPr>
          <w:rFonts w:asciiTheme="minorHAnsi" w:hAnsiTheme="minorHAnsi" w:cstheme="minorHAnsi"/>
          <w:b/>
          <w:szCs w:val="20"/>
        </w:rPr>
        <w:t>document van niet-gerealiseerde inschrijvin</w:t>
      </w:r>
      <w:r>
        <w:rPr>
          <w:rFonts w:asciiTheme="minorHAnsi" w:hAnsiTheme="minorHAnsi" w:cstheme="minorHAnsi"/>
          <w:szCs w:val="20"/>
        </w:rPr>
        <w:t>g, met vermelding van plaats op de w</w:t>
      </w:r>
      <w:r w:rsidR="000A2A4B">
        <w:rPr>
          <w:rFonts w:asciiTheme="minorHAnsi" w:hAnsiTheme="minorHAnsi" w:cstheme="minorHAnsi"/>
          <w:szCs w:val="20"/>
        </w:rPr>
        <w:t xml:space="preserve">achtlijst. Het document wordt, namens de school, </w:t>
      </w:r>
      <w:r>
        <w:rPr>
          <w:rFonts w:asciiTheme="minorHAnsi" w:hAnsiTheme="minorHAnsi" w:cstheme="minorHAnsi"/>
          <w:szCs w:val="20"/>
        </w:rPr>
        <w:t xml:space="preserve">onmiddellijk verstuurd door het LOP en </w:t>
      </w:r>
      <w:proofErr w:type="spellStart"/>
      <w:r>
        <w:rPr>
          <w:rFonts w:asciiTheme="minorHAnsi" w:hAnsiTheme="minorHAnsi" w:cstheme="minorHAnsi"/>
          <w:szCs w:val="20"/>
        </w:rPr>
        <w:t>gehandtekend</w:t>
      </w:r>
      <w:proofErr w:type="spellEnd"/>
      <w:r>
        <w:rPr>
          <w:rFonts w:asciiTheme="minorHAnsi" w:hAnsiTheme="minorHAnsi" w:cstheme="minorHAnsi"/>
          <w:szCs w:val="20"/>
        </w:rPr>
        <w:t xml:space="preserve"> door de LOP-voorzitter. Ouders moeten dus </w:t>
      </w:r>
      <w:r w:rsidRPr="00073430">
        <w:rPr>
          <w:rFonts w:asciiTheme="minorHAnsi" w:hAnsiTheme="minorHAnsi" w:cstheme="minorHAnsi"/>
          <w:b/>
          <w:szCs w:val="20"/>
        </w:rPr>
        <w:t>niet</w:t>
      </w:r>
      <w:r>
        <w:rPr>
          <w:rFonts w:asciiTheme="minorHAnsi" w:hAnsiTheme="minorHAnsi" w:cstheme="minorHAnsi"/>
          <w:szCs w:val="20"/>
        </w:rPr>
        <w:t xml:space="preserve"> naar de niet-toegewezen school komen om het document te laten ondertekenen of om zelf het schoolreglement en pedagogisch project te ondertekenen. Dit laatste kan ook als zij, bij een vrijgekomen plaats, worden opgevist uit de wachtlijst en uitgenodigd voor inschrijving. </w:t>
      </w:r>
    </w:p>
    <w:p w:rsidR="009451D6" w:rsidRDefault="009451D6" w:rsidP="00E56D24">
      <w:pPr>
        <w:jc w:val="both"/>
        <w:rPr>
          <w:rFonts w:asciiTheme="minorHAnsi" w:hAnsiTheme="minorHAnsi" w:cstheme="minorHAnsi"/>
          <w:szCs w:val="20"/>
        </w:rPr>
      </w:pPr>
    </w:p>
    <w:p w:rsidR="009451D6" w:rsidRDefault="009451D6" w:rsidP="00E56D24">
      <w:pPr>
        <w:jc w:val="both"/>
        <w:rPr>
          <w:rFonts w:asciiTheme="minorHAnsi" w:hAnsiTheme="minorHAnsi" w:cstheme="minorHAnsi"/>
          <w:szCs w:val="20"/>
        </w:rPr>
      </w:pPr>
    </w:p>
    <w:p w:rsidR="001451BD" w:rsidRPr="00181A5C" w:rsidRDefault="001451BD" w:rsidP="006D1886">
      <w:pPr>
        <w:pStyle w:val="Lijstalinea"/>
        <w:numPr>
          <w:ilvl w:val="0"/>
          <w:numId w:val="2"/>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Beleidsplan</w:t>
      </w:r>
    </w:p>
    <w:p w:rsidR="009451D6" w:rsidRDefault="009451D6" w:rsidP="00E56D24">
      <w:pPr>
        <w:jc w:val="both"/>
        <w:rPr>
          <w:rFonts w:asciiTheme="minorHAnsi" w:hAnsiTheme="minorHAnsi" w:cstheme="minorHAnsi"/>
          <w:szCs w:val="20"/>
        </w:rPr>
      </w:pPr>
    </w:p>
    <w:p w:rsidR="009451D6" w:rsidRDefault="001451BD" w:rsidP="001451BD">
      <w:pPr>
        <w:jc w:val="both"/>
        <w:rPr>
          <w:rFonts w:asciiTheme="minorHAnsi" w:hAnsiTheme="minorHAnsi" w:cstheme="minorHAnsi"/>
          <w:szCs w:val="20"/>
        </w:rPr>
      </w:pPr>
      <w:r>
        <w:rPr>
          <w:rFonts w:asciiTheme="minorHAnsi" w:hAnsiTheme="minorHAnsi" w:cstheme="minorHAnsi"/>
          <w:szCs w:val="20"/>
        </w:rPr>
        <w:t xml:space="preserve">Op basis van (1) de normale decretale opdrachten van het LOP, en (2) de beslissingen van de Algemene Vergadering van 11 december 2012, wordt een blauwdruk voorgesteld voor het beleidsplan 2013-2019 (zie bijlage). In die blauwdruk worden </w:t>
      </w:r>
      <w:r w:rsidRPr="001451BD">
        <w:rPr>
          <w:rFonts w:asciiTheme="minorHAnsi" w:hAnsiTheme="minorHAnsi" w:cstheme="minorHAnsi"/>
          <w:szCs w:val="20"/>
        </w:rPr>
        <w:t>de eerder besproken thema</w:t>
      </w:r>
      <w:r>
        <w:rPr>
          <w:rFonts w:asciiTheme="minorHAnsi" w:hAnsiTheme="minorHAnsi" w:cstheme="minorHAnsi"/>
          <w:szCs w:val="20"/>
        </w:rPr>
        <w:t>’</w:t>
      </w:r>
      <w:r w:rsidRPr="001451BD">
        <w:rPr>
          <w:rFonts w:asciiTheme="minorHAnsi" w:hAnsiTheme="minorHAnsi" w:cstheme="minorHAnsi"/>
          <w:szCs w:val="20"/>
        </w:rPr>
        <w:t>s</w:t>
      </w:r>
      <w:r>
        <w:rPr>
          <w:rFonts w:asciiTheme="minorHAnsi" w:hAnsiTheme="minorHAnsi" w:cstheme="minorHAnsi"/>
          <w:szCs w:val="20"/>
        </w:rPr>
        <w:t xml:space="preserve"> (1) kort en schematisch</w:t>
      </w:r>
      <w:r w:rsidRPr="001451BD">
        <w:rPr>
          <w:rFonts w:asciiTheme="minorHAnsi" w:hAnsiTheme="minorHAnsi" w:cstheme="minorHAnsi"/>
          <w:szCs w:val="20"/>
        </w:rPr>
        <w:t xml:space="preserve"> toegelicht</w:t>
      </w:r>
      <w:r>
        <w:rPr>
          <w:rFonts w:asciiTheme="minorHAnsi" w:hAnsiTheme="minorHAnsi" w:cstheme="minorHAnsi"/>
          <w:szCs w:val="20"/>
        </w:rPr>
        <w:t>, en (2) gekoppeld aan de 3 strategische doelstellingen van het LOP.</w:t>
      </w:r>
    </w:p>
    <w:p w:rsidR="001451BD" w:rsidRPr="001451BD" w:rsidRDefault="001451BD" w:rsidP="001451BD">
      <w:pPr>
        <w:jc w:val="both"/>
        <w:rPr>
          <w:rFonts w:asciiTheme="minorHAnsi" w:hAnsiTheme="minorHAnsi" w:cstheme="minorHAnsi"/>
          <w:szCs w:val="20"/>
        </w:rPr>
      </w:pPr>
      <w:r>
        <w:rPr>
          <w:rFonts w:asciiTheme="minorHAnsi" w:hAnsiTheme="minorHAnsi" w:cstheme="minorHAnsi"/>
          <w:szCs w:val="20"/>
        </w:rPr>
        <w:t>De blauwdruk wordt verder uitgewerkt tot een strategisch plan en ten gepasten tijde weer voorgelegd aan de vergadering.</w:t>
      </w:r>
    </w:p>
    <w:p w:rsidR="001451BD" w:rsidRDefault="001451BD" w:rsidP="001451BD">
      <w:pPr>
        <w:jc w:val="both"/>
        <w:rPr>
          <w:rFonts w:asciiTheme="minorHAnsi" w:hAnsiTheme="minorHAnsi" w:cstheme="minorHAnsi"/>
          <w:szCs w:val="20"/>
        </w:rPr>
      </w:pPr>
    </w:p>
    <w:p w:rsidR="001451BD" w:rsidRPr="001451BD" w:rsidRDefault="001451BD" w:rsidP="001451BD">
      <w:pPr>
        <w:jc w:val="both"/>
        <w:rPr>
          <w:rFonts w:asciiTheme="minorHAnsi" w:hAnsiTheme="minorHAnsi" w:cstheme="minorHAnsi"/>
          <w:szCs w:val="20"/>
        </w:rPr>
      </w:pPr>
    </w:p>
    <w:p w:rsidR="001451BD" w:rsidRPr="00181A5C" w:rsidRDefault="001451BD" w:rsidP="006D1886">
      <w:pPr>
        <w:pStyle w:val="Lijstalinea"/>
        <w:numPr>
          <w:ilvl w:val="0"/>
          <w:numId w:val="2"/>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Werkgroep schoolloopbanen</w:t>
      </w:r>
    </w:p>
    <w:p w:rsidR="009451D6" w:rsidRDefault="009451D6" w:rsidP="00E56D24">
      <w:pPr>
        <w:jc w:val="both"/>
        <w:rPr>
          <w:rFonts w:asciiTheme="minorHAnsi" w:hAnsiTheme="minorHAnsi" w:cstheme="minorHAnsi"/>
          <w:szCs w:val="20"/>
        </w:rPr>
      </w:pPr>
    </w:p>
    <w:p w:rsidR="00E72964" w:rsidRDefault="00BB2779" w:rsidP="006D1886">
      <w:pPr>
        <w:pStyle w:val="Lijstalinea"/>
        <w:numPr>
          <w:ilvl w:val="0"/>
          <w:numId w:val="7"/>
        </w:numPr>
        <w:jc w:val="both"/>
        <w:rPr>
          <w:rFonts w:asciiTheme="minorHAnsi" w:hAnsiTheme="minorHAnsi" w:cstheme="minorHAnsi"/>
          <w:szCs w:val="20"/>
        </w:rPr>
      </w:pPr>
      <w:r>
        <w:rPr>
          <w:rFonts w:asciiTheme="minorHAnsi" w:hAnsiTheme="minorHAnsi" w:cstheme="minorHAnsi"/>
          <w:szCs w:val="20"/>
        </w:rPr>
        <w:t xml:space="preserve">Een heel belangrijk onderdeel van het beleidsplan is de werkgroep schoolloopbanen (voorheen werkgroep doorstroming genoemd). </w:t>
      </w:r>
      <w:r w:rsidR="00E72964">
        <w:rPr>
          <w:rFonts w:asciiTheme="minorHAnsi" w:hAnsiTheme="minorHAnsi" w:cstheme="minorHAnsi"/>
          <w:szCs w:val="20"/>
        </w:rPr>
        <w:t xml:space="preserve">Ronse scoort </w:t>
      </w:r>
      <w:r w:rsidR="00384813">
        <w:rPr>
          <w:rFonts w:asciiTheme="minorHAnsi" w:hAnsiTheme="minorHAnsi" w:cstheme="minorHAnsi"/>
          <w:szCs w:val="20"/>
        </w:rPr>
        <w:t xml:space="preserve">(te) </w:t>
      </w:r>
      <w:r w:rsidR="00E72964">
        <w:rPr>
          <w:rFonts w:asciiTheme="minorHAnsi" w:hAnsiTheme="minorHAnsi" w:cstheme="minorHAnsi"/>
          <w:szCs w:val="20"/>
        </w:rPr>
        <w:t>hoog op het punt van schoolse vertraging, doorverwijzing buitengewoon onderwijs, lage kwalificaties en schooluitval. Dit laatste is recent nog eens bevestigd door nieuw onderzoek. De behoefte aan een werkgroep is reëel.</w:t>
      </w:r>
    </w:p>
    <w:p w:rsidR="00384813" w:rsidRDefault="00384813" w:rsidP="006D1886">
      <w:pPr>
        <w:pStyle w:val="Lijstalinea"/>
        <w:numPr>
          <w:ilvl w:val="0"/>
          <w:numId w:val="7"/>
        </w:numPr>
        <w:jc w:val="both"/>
        <w:rPr>
          <w:rFonts w:asciiTheme="minorHAnsi" w:hAnsiTheme="minorHAnsi" w:cstheme="minorHAnsi"/>
          <w:szCs w:val="20"/>
        </w:rPr>
      </w:pPr>
      <w:r>
        <w:rPr>
          <w:rFonts w:asciiTheme="minorHAnsi" w:hAnsiTheme="minorHAnsi" w:cstheme="minorHAnsi"/>
          <w:szCs w:val="20"/>
        </w:rPr>
        <w:t>De werkgroep moet ook het secundair onderwijs betrekken</w:t>
      </w:r>
    </w:p>
    <w:p w:rsidR="00384813" w:rsidRDefault="00384813" w:rsidP="006D1886">
      <w:pPr>
        <w:pStyle w:val="Lijstalinea"/>
        <w:numPr>
          <w:ilvl w:val="0"/>
          <w:numId w:val="7"/>
        </w:numPr>
        <w:jc w:val="both"/>
        <w:rPr>
          <w:rFonts w:asciiTheme="minorHAnsi" w:hAnsiTheme="minorHAnsi" w:cstheme="minorHAnsi"/>
          <w:szCs w:val="20"/>
        </w:rPr>
      </w:pPr>
      <w:r>
        <w:rPr>
          <w:rFonts w:asciiTheme="minorHAnsi" w:hAnsiTheme="minorHAnsi" w:cstheme="minorHAnsi"/>
          <w:szCs w:val="20"/>
        </w:rPr>
        <w:t>Het format voor de werkgroep is best tweeledig:</w:t>
      </w:r>
    </w:p>
    <w:p w:rsidR="00384813" w:rsidRDefault="00384813" w:rsidP="006D1886">
      <w:pPr>
        <w:pStyle w:val="Lijstalinea"/>
        <w:numPr>
          <w:ilvl w:val="1"/>
          <w:numId w:val="7"/>
        </w:numPr>
        <w:jc w:val="both"/>
        <w:rPr>
          <w:rFonts w:asciiTheme="minorHAnsi" w:hAnsiTheme="minorHAnsi" w:cstheme="minorHAnsi"/>
          <w:szCs w:val="20"/>
        </w:rPr>
      </w:pPr>
      <w:r>
        <w:rPr>
          <w:rFonts w:asciiTheme="minorHAnsi" w:hAnsiTheme="minorHAnsi" w:cstheme="minorHAnsi"/>
          <w:szCs w:val="20"/>
        </w:rPr>
        <w:t>Een beperkte groep als trekker</w:t>
      </w:r>
    </w:p>
    <w:p w:rsidR="00384813" w:rsidRDefault="00384813" w:rsidP="006D1886">
      <w:pPr>
        <w:pStyle w:val="Lijstalinea"/>
        <w:numPr>
          <w:ilvl w:val="1"/>
          <w:numId w:val="7"/>
        </w:numPr>
        <w:jc w:val="both"/>
        <w:rPr>
          <w:rFonts w:asciiTheme="minorHAnsi" w:hAnsiTheme="minorHAnsi" w:cstheme="minorHAnsi"/>
          <w:szCs w:val="20"/>
        </w:rPr>
      </w:pPr>
      <w:r w:rsidRPr="00384813">
        <w:rPr>
          <w:rFonts w:asciiTheme="minorHAnsi" w:hAnsiTheme="minorHAnsi" w:cstheme="minorHAnsi"/>
          <w:szCs w:val="20"/>
        </w:rPr>
        <w:t>Een uitgebreide groep</w:t>
      </w:r>
      <w:r>
        <w:rPr>
          <w:rFonts w:asciiTheme="minorHAnsi" w:hAnsiTheme="minorHAnsi" w:cstheme="minorHAnsi"/>
          <w:szCs w:val="20"/>
        </w:rPr>
        <w:t xml:space="preserve"> als klankbord en reflectiegroep</w:t>
      </w:r>
      <w:r w:rsidRPr="00384813">
        <w:rPr>
          <w:rFonts w:asciiTheme="minorHAnsi" w:hAnsiTheme="minorHAnsi" w:cstheme="minorHAnsi"/>
          <w:szCs w:val="20"/>
        </w:rPr>
        <w:t xml:space="preserve"> </w:t>
      </w:r>
      <w:r>
        <w:rPr>
          <w:rFonts w:asciiTheme="minorHAnsi" w:hAnsiTheme="minorHAnsi" w:cstheme="minorHAnsi"/>
          <w:szCs w:val="20"/>
        </w:rPr>
        <w:t>(deze groep kan ruimer zijn dan het LOP, bv. zorgcoördinatoren)</w:t>
      </w:r>
    </w:p>
    <w:p w:rsidR="00E72964" w:rsidRDefault="00384813" w:rsidP="006D1886">
      <w:pPr>
        <w:pStyle w:val="Lijstalinea"/>
        <w:numPr>
          <w:ilvl w:val="0"/>
          <w:numId w:val="7"/>
        </w:numPr>
        <w:jc w:val="both"/>
        <w:rPr>
          <w:rFonts w:asciiTheme="minorHAnsi" w:hAnsiTheme="minorHAnsi" w:cstheme="minorHAnsi"/>
          <w:szCs w:val="20"/>
        </w:rPr>
      </w:pPr>
      <w:r w:rsidRPr="00384813">
        <w:rPr>
          <w:rFonts w:asciiTheme="minorHAnsi" w:hAnsiTheme="minorHAnsi" w:cstheme="minorHAnsi"/>
          <w:szCs w:val="20"/>
        </w:rPr>
        <w:t>Indien mogelijk wordt ook de pedagogische begeleiding betrokken</w:t>
      </w:r>
    </w:p>
    <w:p w:rsidR="00A9363E" w:rsidRPr="00384813" w:rsidRDefault="00A9363E" w:rsidP="006D1886">
      <w:pPr>
        <w:pStyle w:val="Lijstalinea"/>
        <w:numPr>
          <w:ilvl w:val="0"/>
          <w:numId w:val="7"/>
        </w:numPr>
        <w:jc w:val="both"/>
        <w:rPr>
          <w:rFonts w:asciiTheme="minorHAnsi" w:hAnsiTheme="minorHAnsi" w:cstheme="minorHAnsi"/>
          <w:szCs w:val="20"/>
        </w:rPr>
      </w:pPr>
      <w:r>
        <w:rPr>
          <w:rFonts w:asciiTheme="minorHAnsi" w:hAnsiTheme="minorHAnsi" w:cstheme="minorHAnsi"/>
          <w:szCs w:val="20"/>
        </w:rPr>
        <w:t xml:space="preserve">Bijlage 2 lijst een aantal mogelijke thema’s voor deze werkgroep op.  </w:t>
      </w:r>
    </w:p>
    <w:p w:rsidR="00384813" w:rsidRDefault="00384813" w:rsidP="006D1886">
      <w:pPr>
        <w:pStyle w:val="Lijstalinea"/>
        <w:numPr>
          <w:ilvl w:val="0"/>
          <w:numId w:val="7"/>
        </w:numPr>
        <w:jc w:val="both"/>
        <w:rPr>
          <w:rFonts w:asciiTheme="minorHAnsi" w:hAnsiTheme="minorHAnsi" w:cstheme="minorHAnsi"/>
          <w:szCs w:val="20"/>
        </w:rPr>
      </w:pPr>
      <w:r>
        <w:rPr>
          <w:rFonts w:asciiTheme="minorHAnsi" w:hAnsiTheme="minorHAnsi" w:cstheme="minorHAnsi"/>
          <w:szCs w:val="20"/>
        </w:rPr>
        <w:t>Een mogelijk vertrekpunt is een algemene omgevingsanalyse.</w:t>
      </w:r>
      <w:r w:rsidR="00A9363E">
        <w:rPr>
          <w:rFonts w:asciiTheme="minorHAnsi" w:hAnsiTheme="minorHAnsi" w:cstheme="minorHAnsi"/>
          <w:szCs w:val="20"/>
        </w:rPr>
        <w:t xml:space="preserve"> Dit</w:t>
      </w:r>
      <w:r>
        <w:rPr>
          <w:rFonts w:asciiTheme="minorHAnsi" w:hAnsiTheme="minorHAnsi" w:cstheme="minorHAnsi"/>
          <w:szCs w:val="20"/>
        </w:rPr>
        <w:t xml:space="preserve"> is </w:t>
      </w:r>
      <w:r w:rsidR="00A9363E">
        <w:rPr>
          <w:rFonts w:asciiTheme="minorHAnsi" w:hAnsiTheme="minorHAnsi" w:cstheme="minorHAnsi"/>
          <w:szCs w:val="20"/>
        </w:rPr>
        <w:t xml:space="preserve">sowieso </w:t>
      </w:r>
      <w:r>
        <w:rPr>
          <w:rFonts w:asciiTheme="minorHAnsi" w:hAnsiTheme="minorHAnsi" w:cstheme="minorHAnsi"/>
          <w:szCs w:val="20"/>
        </w:rPr>
        <w:t>voor dit schooljaar gepland.</w:t>
      </w:r>
      <w:r w:rsidR="00A9363E">
        <w:rPr>
          <w:rFonts w:asciiTheme="minorHAnsi" w:hAnsiTheme="minorHAnsi" w:cstheme="minorHAnsi"/>
          <w:szCs w:val="20"/>
        </w:rPr>
        <w:t xml:space="preserve"> Een andere mogelijkheid is om aan te sluiten bij een concreet actueel thema. Zo is bv. in Denderleeuw, naar aanleiding van de problematiek van de taalverklaring in het schoolreglement, een heel traject opgestart rond diverse GOK-thema’s.</w:t>
      </w:r>
    </w:p>
    <w:p w:rsidR="00A96A3A" w:rsidRDefault="00A96A3A" w:rsidP="006D1886">
      <w:pPr>
        <w:pStyle w:val="Lijstalinea"/>
        <w:numPr>
          <w:ilvl w:val="0"/>
          <w:numId w:val="7"/>
        </w:numPr>
        <w:jc w:val="both"/>
        <w:rPr>
          <w:rFonts w:asciiTheme="minorHAnsi" w:hAnsiTheme="minorHAnsi" w:cstheme="minorHAnsi"/>
          <w:szCs w:val="20"/>
        </w:rPr>
      </w:pPr>
      <w:r>
        <w:rPr>
          <w:rFonts w:asciiTheme="minorHAnsi" w:hAnsiTheme="minorHAnsi" w:cstheme="minorHAnsi"/>
          <w:szCs w:val="20"/>
        </w:rPr>
        <w:t>Het volgende Dagelijks Bestuur neemt dit terug op.</w:t>
      </w:r>
    </w:p>
    <w:p w:rsidR="0062176E" w:rsidRDefault="0062176E" w:rsidP="0062176E">
      <w:pPr>
        <w:jc w:val="both"/>
        <w:rPr>
          <w:rFonts w:asciiTheme="minorHAnsi" w:hAnsiTheme="minorHAnsi" w:cstheme="minorHAnsi"/>
          <w:szCs w:val="20"/>
        </w:rPr>
      </w:pPr>
    </w:p>
    <w:p w:rsidR="0062176E" w:rsidRPr="00181A5C" w:rsidRDefault="0062176E" w:rsidP="006D1886">
      <w:pPr>
        <w:pStyle w:val="Lijstalinea"/>
        <w:numPr>
          <w:ilvl w:val="0"/>
          <w:numId w:val="2"/>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Onthaalonderwijs anderstalige nieuwkomers</w:t>
      </w:r>
    </w:p>
    <w:p w:rsidR="0062176E" w:rsidRPr="0062176E" w:rsidRDefault="0062176E" w:rsidP="0062176E">
      <w:pPr>
        <w:jc w:val="both"/>
        <w:rPr>
          <w:rFonts w:asciiTheme="minorHAnsi" w:hAnsiTheme="minorHAnsi" w:cstheme="minorHAnsi"/>
          <w:szCs w:val="20"/>
        </w:rPr>
      </w:pPr>
    </w:p>
    <w:p w:rsidR="00E72964" w:rsidRDefault="0062176E" w:rsidP="006D1886">
      <w:pPr>
        <w:pStyle w:val="Lijstalinea"/>
        <w:numPr>
          <w:ilvl w:val="0"/>
          <w:numId w:val="8"/>
        </w:numPr>
        <w:jc w:val="both"/>
        <w:rPr>
          <w:rFonts w:asciiTheme="minorHAnsi" w:hAnsiTheme="minorHAnsi" w:cstheme="minorHAnsi"/>
          <w:szCs w:val="20"/>
        </w:rPr>
      </w:pPr>
      <w:r>
        <w:rPr>
          <w:rFonts w:asciiTheme="minorHAnsi" w:hAnsiTheme="minorHAnsi" w:cstheme="minorHAnsi"/>
          <w:szCs w:val="20"/>
        </w:rPr>
        <w:t>Er is geen onthaalonderwijs dit schooljaar aangezien er slechts 2</w:t>
      </w:r>
      <w:r w:rsidR="009A6674">
        <w:rPr>
          <w:rFonts w:asciiTheme="minorHAnsi" w:hAnsiTheme="minorHAnsi" w:cstheme="minorHAnsi"/>
          <w:szCs w:val="20"/>
        </w:rPr>
        <w:t xml:space="preserve"> leerlingen in de onthaalschool</w:t>
      </w:r>
      <w:r>
        <w:rPr>
          <w:rFonts w:asciiTheme="minorHAnsi" w:hAnsiTheme="minorHAnsi" w:cstheme="minorHAnsi"/>
          <w:szCs w:val="20"/>
        </w:rPr>
        <w:t xml:space="preserve"> in aanmerking komen.</w:t>
      </w:r>
    </w:p>
    <w:p w:rsidR="009A6674" w:rsidRDefault="009A6674" w:rsidP="006D1886">
      <w:pPr>
        <w:pStyle w:val="Lijstalinea"/>
        <w:numPr>
          <w:ilvl w:val="0"/>
          <w:numId w:val="8"/>
        </w:numPr>
        <w:jc w:val="both"/>
        <w:rPr>
          <w:rFonts w:asciiTheme="minorHAnsi" w:hAnsiTheme="minorHAnsi" w:cstheme="minorHAnsi"/>
          <w:szCs w:val="20"/>
        </w:rPr>
      </w:pPr>
      <w:r>
        <w:rPr>
          <w:rFonts w:asciiTheme="minorHAnsi" w:hAnsiTheme="minorHAnsi" w:cstheme="minorHAnsi"/>
          <w:szCs w:val="20"/>
        </w:rPr>
        <w:t xml:space="preserve">Begin september is er een discussie geweest naar aanleiding van twee Russische kinderen die al dan niet voor </w:t>
      </w:r>
      <w:r w:rsidR="005B14AB">
        <w:rPr>
          <w:rFonts w:asciiTheme="minorHAnsi" w:hAnsiTheme="minorHAnsi" w:cstheme="minorHAnsi"/>
          <w:szCs w:val="20"/>
        </w:rPr>
        <w:t>onthaalonderwijs in aanmerking komen. Vorig schooljaar was er ook een twijfelgeval. Daarom is het aangewezen om dit schooljaar de afspraken die eerder gemaakt zijn rond de toeleiding en opvolging van anderstalige nieuwkomers nog eens onder de loep te nemen. Volgende vragen kunnen hierbij als leidraad dienen:</w:t>
      </w:r>
    </w:p>
    <w:p w:rsidR="00616C58" w:rsidRPr="00C94A77" w:rsidRDefault="005B14AB" w:rsidP="006D1886">
      <w:pPr>
        <w:pStyle w:val="Lijstalinea"/>
        <w:numPr>
          <w:ilvl w:val="0"/>
          <w:numId w:val="10"/>
        </w:numPr>
        <w:jc w:val="both"/>
        <w:rPr>
          <w:rFonts w:asciiTheme="minorHAnsi" w:hAnsiTheme="minorHAnsi" w:cstheme="minorHAnsi"/>
          <w:szCs w:val="20"/>
        </w:rPr>
      </w:pPr>
      <w:r>
        <w:rPr>
          <w:rFonts w:asciiTheme="minorHAnsi" w:hAnsiTheme="minorHAnsi" w:cstheme="minorHAnsi"/>
          <w:szCs w:val="20"/>
        </w:rPr>
        <w:lastRenderedPageBreak/>
        <w:t>In welk stadium heeft Dienst I</w:t>
      </w:r>
      <w:r w:rsidRPr="00C94A77">
        <w:rPr>
          <w:rFonts w:asciiTheme="minorHAnsi" w:hAnsiTheme="minorHAnsi" w:cstheme="minorHAnsi"/>
          <w:szCs w:val="20"/>
        </w:rPr>
        <w:t>nburgering</w:t>
      </w:r>
      <w:r>
        <w:rPr>
          <w:rFonts w:asciiTheme="minorHAnsi" w:hAnsiTheme="minorHAnsi" w:cstheme="minorHAnsi"/>
          <w:szCs w:val="20"/>
        </w:rPr>
        <w:t xml:space="preserve"> contact met de nieuwkomers?</w:t>
      </w:r>
    </w:p>
    <w:p w:rsidR="00616C58" w:rsidRPr="00C94A77" w:rsidRDefault="00616C58" w:rsidP="006D1886">
      <w:pPr>
        <w:pStyle w:val="Lijstalinea"/>
        <w:numPr>
          <w:ilvl w:val="0"/>
          <w:numId w:val="10"/>
        </w:numPr>
        <w:jc w:val="both"/>
        <w:rPr>
          <w:rFonts w:asciiTheme="minorHAnsi" w:hAnsiTheme="minorHAnsi" w:cstheme="minorHAnsi"/>
          <w:szCs w:val="20"/>
        </w:rPr>
      </w:pPr>
      <w:r w:rsidRPr="00C94A77">
        <w:rPr>
          <w:rFonts w:asciiTheme="minorHAnsi" w:hAnsiTheme="minorHAnsi" w:cstheme="minorHAnsi"/>
          <w:szCs w:val="20"/>
        </w:rPr>
        <w:t>Hoe weet een s</w:t>
      </w:r>
      <w:r w:rsidR="005B14AB">
        <w:rPr>
          <w:rFonts w:asciiTheme="minorHAnsi" w:hAnsiTheme="minorHAnsi" w:cstheme="minorHAnsi"/>
          <w:szCs w:val="20"/>
        </w:rPr>
        <w:t>chool of een kind al dan niet AN</w:t>
      </w:r>
      <w:r w:rsidRPr="00C94A77">
        <w:rPr>
          <w:rFonts w:asciiTheme="minorHAnsi" w:hAnsiTheme="minorHAnsi" w:cstheme="minorHAnsi"/>
          <w:szCs w:val="20"/>
        </w:rPr>
        <w:t xml:space="preserve"> is?  </w:t>
      </w:r>
    </w:p>
    <w:p w:rsidR="00616C58" w:rsidRDefault="00616C58" w:rsidP="006D1886">
      <w:pPr>
        <w:pStyle w:val="Lijstalinea"/>
        <w:numPr>
          <w:ilvl w:val="0"/>
          <w:numId w:val="10"/>
        </w:numPr>
        <w:jc w:val="both"/>
        <w:rPr>
          <w:rFonts w:asciiTheme="minorHAnsi" w:hAnsiTheme="minorHAnsi" w:cstheme="minorHAnsi"/>
          <w:szCs w:val="20"/>
        </w:rPr>
      </w:pPr>
      <w:r w:rsidRPr="00C94A77">
        <w:rPr>
          <w:rFonts w:asciiTheme="minorHAnsi" w:hAnsiTheme="minorHAnsi" w:cstheme="minorHAnsi"/>
          <w:szCs w:val="20"/>
        </w:rPr>
        <w:t xml:space="preserve">Signaleert elke school aan Inburgering? </w:t>
      </w:r>
    </w:p>
    <w:p w:rsidR="005B14AB" w:rsidRPr="00C94A77" w:rsidRDefault="005B14AB" w:rsidP="006D1886">
      <w:pPr>
        <w:pStyle w:val="Lijstalinea"/>
        <w:numPr>
          <w:ilvl w:val="0"/>
          <w:numId w:val="10"/>
        </w:numPr>
        <w:jc w:val="both"/>
        <w:rPr>
          <w:rFonts w:asciiTheme="minorHAnsi" w:hAnsiTheme="minorHAnsi" w:cstheme="minorHAnsi"/>
          <w:szCs w:val="20"/>
        </w:rPr>
      </w:pPr>
      <w:r>
        <w:rPr>
          <w:rFonts w:asciiTheme="minorHAnsi" w:hAnsiTheme="minorHAnsi" w:cstheme="minorHAnsi"/>
          <w:szCs w:val="20"/>
        </w:rPr>
        <w:t>Sturen andere diensten (Bevolking, Diversiteit) door naar Inburgering?</w:t>
      </w:r>
    </w:p>
    <w:p w:rsidR="00616C58" w:rsidRPr="00C94A77" w:rsidRDefault="00616C58" w:rsidP="006D1886">
      <w:pPr>
        <w:pStyle w:val="Lijstalinea"/>
        <w:numPr>
          <w:ilvl w:val="0"/>
          <w:numId w:val="10"/>
        </w:numPr>
        <w:jc w:val="both"/>
        <w:rPr>
          <w:rFonts w:asciiTheme="minorHAnsi" w:hAnsiTheme="minorHAnsi" w:cstheme="minorHAnsi"/>
          <w:szCs w:val="20"/>
        </w:rPr>
      </w:pPr>
      <w:r w:rsidRPr="00C94A77">
        <w:rPr>
          <w:rFonts w:asciiTheme="minorHAnsi" w:hAnsiTheme="minorHAnsi" w:cstheme="minorHAnsi"/>
          <w:szCs w:val="20"/>
        </w:rPr>
        <w:t>Wie</w:t>
      </w:r>
      <w:r w:rsidR="005B14AB">
        <w:rPr>
          <w:rFonts w:asciiTheme="minorHAnsi" w:hAnsiTheme="minorHAnsi" w:cstheme="minorHAnsi"/>
          <w:szCs w:val="20"/>
        </w:rPr>
        <w:t xml:space="preserve"> houdt het traject van de AN</w:t>
      </w:r>
      <w:r w:rsidRPr="00C94A77">
        <w:rPr>
          <w:rFonts w:asciiTheme="minorHAnsi" w:hAnsiTheme="minorHAnsi" w:cstheme="minorHAnsi"/>
          <w:szCs w:val="20"/>
        </w:rPr>
        <w:t xml:space="preserve"> bij?</w:t>
      </w:r>
    </w:p>
    <w:p w:rsidR="00616C58" w:rsidRDefault="00616C58" w:rsidP="006D1886">
      <w:pPr>
        <w:pStyle w:val="Lijstalinea"/>
        <w:numPr>
          <w:ilvl w:val="0"/>
          <w:numId w:val="10"/>
        </w:numPr>
        <w:jc w:val="both"/>
        <w:rPr>
          <w:rFonts w:asciiTheme="minorHAnsi" w:hAnsiTheme="minorHAnsi" w:cstheme="minorHAnsi"/>
          <w:szCs w:val="20"/>
        </w:rPr>
      </w:pPr>
      <w:r w:rsidRPr="00C94A77">
        <w:rPr>
          <w:rFonts w:asciiTheme="minorHAnsi" w:hAnsiTheme="minorHAnsi" w:cstheme="minorHAnsi"/>
          <w:szCs w:val="20"/>
        </w:rPr>
        <w:t>Moeten we de gezamenlijke evaluatie heropnemen?</w:t>
      </w:r>
    </w:p>
    <w:p w:rsidR="006D1886" w:rsidRDefault="006D1886" w:rsidP="006D1886">
      <w:pPr>
        <w:pStyle w:val="Lijstalinea"/>
        <w:numPr>
          <w:ilvl w:val="0"/>
          <w:numId w:val="7"/>
        </w:numPr>
        <w:jc w:val="both"/>
        <w:rPr>
          <w:rFonts w:asciiTheme="minorHAnsi" w:hAnsiTheme="minorHAnsi" w:cstheme="minorHAnsi"/>
          <w:szCs w:val="20"/>
        </w:rPr>
      </w:pPr>
      <w:r>
        <w:rPr>
          <w:rFonts w:asciiTheme="minorHAnsi" w:hAnsiTheme="minorHAnsi" w:cstheme="minorHAnsi"/>
          <w:szCs w:val="20"/>
        </w:rPr>
        <w:t>Het volgende Dagelijks Bestuur neemt dit punt op.</w:t>
      </w:r>
    </w:p>
    <w:p w:rsidR="006D1886" w:rsidRPr="006D1886" w:rsidRDefault="006D1886" w:rsidP="006D1886">
      <w:pPr>
        <w:jc w:val="both"/>
        <w:rPr>
          <w:rFonts w:asciiTheme="minorHAnsi" w:hAnsiTheme="minorHAnsi" w:cstheme="minorHAnsi"/>
          <w:szCs w:val="20"/>
        </w:rPr>
      </w:pPr>
    </w:p>
    <w:sectPr w:rsidR="006D1886" w:rsidRPr="006D1886" w:rsidSect="00CB643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16"/>
    <w:multiLevelType w:val="hybridMultilevel"/>
    <w:tmpl w:val="A08CA9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77B6FD1"/>
    <w:multiLevelType w:val="hybridMultilevel"/>
    <w:tmpl w:val="7D1E902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1734D63"/>
    <w:multiLevelType w:val="hybridMultilevel"/>
    <w:tmpl w:val="01C8D256"/>
    <w:lvl w:ilvl="0" w:tplc="B1CA3396">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4DC13B4"/>
    <w:multiLevelType w:val="hybridMultilevel"/>
    <w:tmpl w:val="22161B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6297488"/>
    <w:multiLevelType w:val="hybridMultilevel"/>
    <w:tmpl w:val="8F843E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472D58C8"/>
    <w:multiLevelType w:val="hybridMultilevel"/>
    <w:tmpl w:val="624EA36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5C457CE3"/>
    <w:multiLevelType w:val="hybridMultilevel"/>
    <w:tmpl w:val="E25C87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5E4973FC"/>
    <w:multiLevelType w:val="hybridMultilevel"/>
    <w:tmpl w:val="D5886BD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6E435531"/>
    <w:multiLevelType w:val="hybridMultilevel"/>
    <w:tmpl w:val="8AB6FA4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79515E8C"/>
    <w:multiLevelType w:val="hybridMultilevel"/>
    <w:tmpl w:val="E8BE7B1C"/>
    <w:lvl w:ilvl="0" w:tplc="FC54C8CA">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6"/>
  </w:num>
  <w:num w:numId="6">
    <w:abstractNumId w:val="4"/>
  </w:num>
  <w:num w:numId="7">
    <w:abstractNumId w:val="7"/>
  </w:num>
  <w:num w:numId="8">
    <w:abstractNumId w:val="5"/>
  </w:num>
  <w:num w:numId="9">
    <w:abstractNumId w:val="3"/>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FF"/>
    <w:rsid w:val="00073430"/>
    <w:rsid w:val="000A2A4B"/>
    <w:rsid w:val="000B354C"/>
    <w:rsid w:val="000B7491"/>
    <w:rsid w:val="000C0431"/>
    <w:rsid w:val="000E1137"/>
    <w:rsid w:val="000E6385"/>
    <w:rsid w:val="00113824"/>
    <w:rsid w:val="00117C3C"/>
    <w:rsid w:val="001451BD"/>
    <w:rsid w:val="00187FA1"/>
    <w:rsid w:val="001F4F56"/>
    <w:rsid w:val="002803EC"/>
    <w:rsid w:val="002A5D05"/>
    <w:rsid w:val="00311795"/>
    <w:rsid w:val="00311D9A"/>
    <w:rsid w:val="00322A03"/>
    <w:rsid w:val="00342154"/>
    <w:rsid w:val="003433C0"/>
    <w:rsid w:val="00384813"/>
    <w:rsid w:val="003F006D"/>
    <w:rsid w:val="003F154B"/>
    <w:rsid w:val="003F4C4A"/>
    <w:rsid w:val="0041179F"/>
    <w:rsid w:val="004709B0"/>
    <w:rsid w:val="004B0331"/>
    <w:rsid w:val="004D1266"/>
    <w:rsid w:val="00544A66"/>
    <w:rsid w:val="005B14AB"/>
    <w:rsid w:val="005B774F"/>
    <w:rsid w:val="005F63DB"/>
    <w:rsid w:val="00602F55"/>
    <w:rsid w:val="00616C58"/>
    <w:rsid w:val="0062176E"/>
    <w:rsid w:val="006C65FB"/>
    <w:rsid w:val="006D1886"/>
    <w:rsid w:val="00737E8C"/>
    <w:rsid w:val="007838FF"/>
    <w:rsid w:val="007A07D2"/>
    <w:rsid w:val="00800788"/>
    <w:rsid w:val="0081737D"/>
    <w:rsid w:val="008614A5"/>
    <w:rsid w:val="00896970"/>
    <w:rsid w:val="008B31FD"/>
    <w:rsid w:val="009451D6"/>
    <w:rsid w:val="00964DC9"/>
    <w:rsid w:val="0098325C"/>
    <w:rsid w:val="009A1D93"/>
    <w:rsid w:val="009A6674"/>
    <w:rsid w:val="009E4C18"/>
    <w:rsid w:val="00A108C7"/>
    <w:rsid w:val="00A33CDF"/>
    <w:rsid w:val="00A9363E"/>
    <w:rsid w:val="00A96A3A"/>
    <w:rsid w:val="00AC07EE"/>
    <w:rsid w:val="00AD0D02"/>
    <w:rsid w:val="00B31F2D"/>
    <w:rsid w:val="00B33314"/>
    <w:rsid w:val="00B72A9E"/>
    <w:rsid w:val="00B73258"/>
    <w:rsid w:val="00B762E7"/>
    <w:rsid w:val="00B910CA"/>
    <w:rsid w:val="00BB2779"/>
    <w:rsid w:val="00C94A77"/>
    <w:rsid w:val="00C97F86"/>
    <w:rsid w:val="00CB643B"/>
    <w:rsid w:val="00CF7BFB"/>
    <w:rsid w:val="00D25C34"/>
    <w:rsid w:val="00D706B6"/>
    <w:rsid w:val="00DB26FB"/>
    <w:rsid w:val="00E26551"/>
    <w:rsid w:val="00E56D24"/>
    <w:rsid w:val="00E72964"/>
    <w:rsid w:val="00E73DC1"/>
    <w:rsid w:val="00EE4B47"/>
    <w:rsid w:val="00F1534D"/>
    <w:rsid w:val="00F268E4"/>
    <w:rsid w:val="00F57197"/>
    <w:rsid w:val="00FA7A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7838FF"/>
    <w:pPr>
      <w:ind w:left="720"/>
      <w:contextualSpacing/>
    </w:pPr>
  </w:style>
  <w:style w:type="table" w:styleId="Tabelraster">
    <w:name w:val="Table Grid"/>
    <w:basedOn w:val="Standaardtabel"/>
    <w:uiPriority w:val="59"/>
    <w:rsid w:val="00EE4B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72A9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A9E"/>
    <w:rPr>
      <w:rFonts w:ascii="Tahoma" w:hAnsi="Tahoma" w:cs="Tahoma"/>
      <w:sz w:val="16"/>
      <w:szCs w:val="16"/>
    </w:rPr>
  </w:style>
  <w:style w:type="character" w:styleId="Zwaar">
    <w:name w:val="Strong"/>
    <w:basedOn w:val="Standaardalinea-lettertype"/>
    <w:qFormat/>
    <w:rsid w:val="00945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7838FF"/>
    <w:pPr>
      <w:ind w:left="720"/>
      <w:contextualSpacing/>
    </w:pPr>
  </w:style>
  <w:style w:type="table" w:styleId="Tabelraster">
    <w:name w:val="Table Grid"/>
    <w:basedOn w:val="Standaardtabel"/>
    <w:uiPriority w:val="59"/>
    <w:rsid w:val="00EE4B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72A9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A9E"/>
    <w:rPr>
      <w:rFonts w:ascii="Tahoma" w:hAnsi="Tahoma" w:cs="Tahoma"/>
      <w:sz w:val="16"/>
      <w:szCs w:val="16"/>
    </w:rPr>
  </w:style>
  <w:style w:type="character" w:styleId="Zwaar">
    <w:name w:val="Strong"/>
    <w:basedOn w:val="Standaardalinea-lettertype"/>
    <w:qFormat/>
    <w:rsid w:val="00945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1386</TotalTime>
  <Pages>4</Pages>
  <Words>1424</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Unknown</cp:lastModifiedBy>
  <cp:revision>42</cp:revision>
  <cp:lastPrinted>2013-09-17T18:49:00Z</cp:lastPrinted>
  <dcterms:created xsi:type="dcterms:W3CDTF">2013-07-04T11:26:00Z</dcterms:created>
  <dcterms:modified xsi:type="dcterms:W3CDTF">2013-09-24T19:03:00Z</dcterms:modified>
</cp:coreProperties>
</file>